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EC" w:rsidRDefault="00F724CC" w:rsidP="00D103EC">
      <w:pPr>
        <w:pStyle w:val="40"/>
        <w:framePr w:w="10810" w:h="4242" w:hRule="exact" w:wrap="none" w:vAnchor="page" w:hAnchor="page" w:x="266" w:y="713"/>
        <w:shd w:val="clear" w:color="auto" w:fill="auto"/>
        <w:ind w:left="993"/>
      </w:pPr>
      <w:r>
        <w:t>РОССИЙСКАЯ ФЕДЕРАЦИЯ</w:t>
      </w:r>
      <w:r>
        <w:br/>
        <w:t>БРЯНСКАЯ ОБЛАСТЬ</w:t>
      </w:r>
      <w:r>
        <w:br/>
        <w:t>КРАСНОГОРСКИЙ РАЙОН</w:t>
      </w:r>
    </w:p>
    <w:p w:rsidR="00DD3CEC" w:rsidRDefault="00DB4104">
      <w:pPr>
        <w:pStyle w:val="40"/>
        <w:framePr w:w="10810" w:h="4242" w:hRule="exact" w:wrap="none" w:vAnchor="page" w:hAnchor="page" w:x="266" w:y="713"/>
        <w:shd w:val="clear" w:color="auto" w:fill="auto"/>
        <w:spacing w:after="289"/>
        <w:ind w:left="60"/>
      </w:pPr>
      <w:r>
        <w:t>КРАСНОГ</w:t>
      </w:r>
      <w:r w:rsidR="00F724CC">
        <w:t>ОРСКИЙ ПОСЕЛКОВЫЙ СОВЕТ НАРОДНЫХ ДЕПУТАТОВ</w:t>
      </w:r>
    </w:p>
    <w:p w:rsidR="00DD3CEC" w:rsidRDefault="00F724CC">
      <w:pPr>
        <w:pStyle w:val="40"/>
        <w:framePr w:w="10810" w:h="4242" w:hRule="exact" w:wrap="none" w:vAnchor="page" w:hAnchor="page" w:x="266" w:y="713"/>
        <w:shd w:val="clear" w:color="auto" w:fill="auto"/>
        <w:spacing w:line="260" w:lineRule="exact"/>
        <w:ind w:left="60"/>
      </w:pPr>
      <w:r>
        <w:t>РЕШЕНИЕ</w:t>
      </w:r>
    </w:p>
    <w:p w:rsidR="00DD3CEC" w:rsidRDefault="009B7237">
      <w:pPr>
        <w:pStyle w:val="40"/>
        <w:framePr w:w="10810" w:h="4242" w:hRule="exact" w:wrap="none" w:vAnchor="page" w:hAnchor="page" w:x="266" w:y="713"/>
        <w:shd w:val="clear" w:color="auto" w:fill="auto"/>
        <w:tabs>
          <w:tab w:val="left" w:leader="underscore" w:pos="4132"/>
        </w:tabs>
        <w:spacing w:line="260" w:lineRule="exact"/>
        <w:ind w:left="1060"/>
        <w:jc w:val="both"/>
      </w:pPr>
      <w:r>
        <w:t>о</w:t>
      </w:r>
      <w:r w:rsidR="00F724CC">
        <w:t>т</w:t>
      </w:r>
      <w:r>
        <w:t xml:space="preserve"> 15.</w:t>
      </w:r>
      <w:r w:rsidR="00F724CC">
        <w:t>09.2017 г. №</w:t>
      </w:r>
      <w:r>
        <w:t xml:space="preserve"> 3-218</w:t>
      </w:r>
      <w:r w:rsidR="00F724CC">
        <w:tab/>
      </w:r>
    </w:p>
    <w:p w:rsidR="00DD3CEC" w:rsidRDefault="00F724CC">
      <w:pPr>
        <w:pStyle w:val="40"/>
        <w:framePr w:w="10810" w:h="4242" w:hRule="exact" w:wrap="none" w:vAnchor="page" w:hAnchor="page" w:x="266" w:y="713"/>
        <w:shd w:val="clear" w:color="auto" w:fill="auto"/>
        <w:spacing w:after="302" w:line="260" w:lineRule="exact"/>
        <w:ind w:left="1060"/>
        <w:jc w:val="both"/>
      </w:pPr>
      <w:r>
        <w:t>р.п. Красная Гора</w:t>
      </w:r>
    </w:p>
    <w:p w:rsidR="00DD3CEC" w:rsidRDefault="00F724CC">
      <w:pPr>
        <w:pStyle w:val="40"/>
        <w:framePr w:w="10810" w:h="4242" w:hRule="exact" w:wrap="none" w:vAnchor="page" w:hAnchor="page" w:x="266" w:y="713"/>
        <w:shd w:val="clear" w:color="auto" w:fill="auto"/>
        <w:spacing w:line="317" w:lineRule="exact"/>
        <w:ind w:left="1060" w:right="4760"/>
        <w:jc w:val="left"/>
      </w:pPr>
      <w:r>
        <w:t>О продаже недвижимого имущества, находящегося в собственности МО Красногорское городское поселение Красногорского района Брянской области.</w:t>
      </w:r>
    </w:p>
    <w:p w:rsidR="00DD3CEC" w:rsidRDefault="00F724CC">
      <w:pPr>
        <w:pStyle w:val="40"/>
        <w:framePr w:w="10810" w:h="9676" w:hRule="exact" w:wrap="none" w:vAnchor="page" w:hAnchor="page" w:x="266" w:y="5537"/>
        <w:shd w:val="clear" w:color="auto" w:fill="auto"/>
        <w:spacing w:after="305"/>
        <w:ind w:left="860" w:firstLine="1240"/>
        <w:jc w:val="both"/>
      </w:pPr>
      <w:r>
        <w:t>Заслушав информацию председателя комитета по муниципальным, имущественным и природным ресурсам администрации Красногорского района Брянской области Дударева Р.В. и в соответствии с Федеральным законом от 21.12.2001 года №178-ФЗ «О приватизации государственного и муниципального имущества», (в редакции от 29.12.2015), Земельного Кодекса Российской Федерации (ред. 23.05.2016 г.),</w:t>
      </w:r>
    </w:p>
    <w:p w:rsidR="00DD3CEC" w:rsidRDefault="00F724CC" w:rsidP="00D103EC">
      <w:pPr>
        <w:pStyle w:val="50"/>
        <w:framePr w:w="10810" w:h="9676" w:hRule="exact" w:wrap="none" w:vAnchor="page" w:hAnchor="page" w:x="266" w:y="5537"/>
        <w:shd w:val="clear" w:color="auto" w:fill="auto"/>
        <w:spacing w:before="0" w:after="307" w:line="240" w:lineRule="exact"/>
        <w:ind w:left="851" w:firstLine="0"/>
      </w:pPr>
      <w:r>
        <w:t>КРАСНОГОРСКИЙ ПОСЕЛКОВЫЙ СОВЕТ НАРОДНЫХ ДЕПУТАТОВ РЕШИЛ:</w:t>
      </w:r>
    </w:p>
    <w:p w:rsidR="00DD3CEC" w:rsidRDefault="00F724CC" w:rsidP="00D103EC">
      <w:pPr>
        <w:pStyle w:val="40"/>
        <w:framePr w:w="10810" w:h="9676" w:hRule="exact" w:wrap="none" w:vAnchor="page" w:hAnchor="page" w:x="266" w:y="5537"/>
        <w:shd w:val="clear" w:color="auto" w:fill="auto"/>
        <w:spacing w:after="240"/>
        <w:ind w:left="851"/>
        <w:jc w:val="left"/>
      </w:pPr>
      <w:r>
        <w:t>1 .Разрешить администрации Красногорского района Брянской области произвести продажу следующего недвижимого имущества посредством проведения открытого аукциона, находящегося в муниципальной собственности Красногорское городское поселение Красногорского района Брянской области, после проведения оценки независимым оценщиком:</w:t>
      </w:r>
    </w:p>
    <w:p w:rsidR="00DD3CEC" w:rsidRDefault="00F724CC" w:rsidP="00D103EC">
      <w:pPr>
        <w:pStyle w:val="40"/>
        <w:framePr w:w="10810" w:h="9676" w:hRule="exact" w:wrap="none" w:vAnchor="page" w:hAnchor="page" w:x="266" w:y="5537"/>
        <w:shd w:val="clear" w:color="auto" w:fill="auto"/>
        <w:spacing w:after="240"/>
        <w:ind w:left="993"/>
        <w:jc w:val="left"/>
      </w:pPr>
      <w:r>
        <w:t>-земельный участок, общей площадью 2856000 кв.м., с кадастровым номером 32:15:0000000:563, расположенный по адресу: Брянская область, Красногорский район, МО Красногорское городское поселение, спк «Восход»;</w:t>
      </w:r>
    </w:p>
    <w:p w:rsidR="00DD3CEC" w:rsidRDefault="00F724CC" w:rsidP="00D103EC">
      <w:pPr>
        <w:pStyle w:val="40"/>
        <w:framePr w:w="10810" w:h="9676" w:hRule="exact" w:wrap="none" w:vAnchor="page" w:hAnchor="page" w:x="266" w:y="5537"/>
        <w:shd w:val="clear" w:color="auto" w:fill="auto"/>
        <w:spacing w:after="240"/>
        <w:ind w:left="851"/>
        <w:jc w:val="left"/>
      </w:pPr>
      <w:r>
        <w:t>-земельный участок, общей площадью 838600 кв.м., с кадастровым номером 32:15:0250108:149, расположенный по адресу: Брянская область, Красногорский район, СПК «Красногорский»;</w:t>
      </w:r>
    </w:p>
    <w:p w:rsidR="00DD3CEC" w:rsidRDefault="00F724CC" w:rsidP="00D103EC">
      <w:pPr>
        <w:pStyle w:val="40"/>
        <w:framePr w:w="10810" w:h="9676" w:hRule="exact" w:wrap="none" w:vAnchor="page" w:hAnchor="page" w:x="266" w:y="5537"/>
        <w:shd w:val="clear" w:color="auto" w:fill="auto"/>
        <w:spacing w:after="240"/>
        <w:ind w:left="851"/>
        <w:jc w:val="left"/>
      </w:pPr>
      <w:r>
        <w:t>-земельный участок, общей площадью 3616300 кв.м., с кадастровым номером 32:15:0000000:564, расположенный по адресу: Брянская область, Красногорский район, МО Красногорское городское поселение;</w:t>
      </w:r>
    </w:p>
    <w:p w:rsidR="00DD3CEC" w:rsidRDefault="00F724CC" w:rsidP="00D103EC">
      <w:pPr>
        <w:pStyle w:val="40"/>
        <w:framePr w:w="10810" w:h="9676" w:hRule="exact" w:wrap="none" w:vAnchor="page" w:hAnchor="page" w:x="266" w:y="5537"/>
        <w:shd w:val="clear" w:color="auto" w:fill="auto"/>
        <w:ind w:left="851" w:firstLine="260"/>
        <w:jc w:val="both"/>
      </w:pPr>
      <w:r>
        <w:t>- нежилое здание, общей площадью 33,8 кв.м., с кадастровым номером 32:15:0261402:27, расположенное по адресу: Брянская область, п.г.т. Красная Гора, ул. Куйбышева, д. 45;</w:t>
      </w:r>
    </w:p>
    <w:p w:rsidR="00DD3CEC" w:rsidRDefault="00DD3CEC">
      <w:pPr>
        <w:rPr>
          <w:sz w:val="2"/>
          <w:szCs w:val="2"/>
        </w:rPr>
        <w:sectPr w:rsidR="00DD3C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3CEC" w:rsidRDefault="00F724CC" w:rsidP="004D13F0">
      <w:pPr>
        <w:pStyle w:val="40"/>
        <w:framePr w:w="11221" w:h="4006" w:hRule="exact" w:wrap="none" w:vAnchor="page" w:hAnchor="page" w:x="391" w:y="631"/>
        <w:shd w:val="clear" w:color="auto" w:fill="auto"/>
        <w:spacing w:after="244" w:line="326" w:lineRule="exact"/>
        <w:ind w:left="851" w:firstLine="220"/>
        <w:jc w:val="both"/>
      </w:pPr>
      <w:r>
        <w:lastRenderedPageBreak/>
        <w:t>-земельный участок, общей площадью 1192 кв.м., с кадастровым номером 32:15:0261402:11, расположенный по адресу: Брянская область, п.г.т. Красная Гора, ул. Куйбышева, д. 45.</w:t>
      </w:r>
    </w:p>
    <w:p w:rsidR="00DD3CEC" w:rsidRDefault="00F724CC" w:rsidP="004D13F0">
      <w:pPr>
        <w:pStyle w:val="40"/>
        <w:framePr w:w="11221" w:h="4006" w:hRule="exact" w:wrap="none" w:vAnchor="page" w:hAnchor="page" w:x="391" w:y="631"/>
        <w:numPr>
          <w:ilvl w:val="0"/>
          <w:numId w:val="1"/>
        </w:numPr>
        <w:shd w:val="clear" w:color="auto" w:fill="auto"/>
        <w:tabs>
          <w:tab w:val="left" w:pos="807"/>
        </w:tabs>
        <w:spacing w:after="240"/>
        <w:ind w:left="851"/>
        <w:jc w:val="both"/>
      </w:pPr>
      <w:r>
        <w:t xml:space="preserve">Контроль за исполнением настоящего решения возложить на комитет по </w:t>
      </w:r>
      <w:r w:rsidR="00D103EC" w:rsidRPr="00D103EC">
        <w:rPr>
          <w:rStyle w:val="49pt"/>
          <w:b w:val="0"/>
          <w:sz w:val="24"/>
          <w:szCs w:val="24"/>
        </w:rPr>
        <w:t>м</w:t>
      </w:r>
      <w:r w:rsidRPr="00D103EC">
        <w:rPr>
          <w:b/>
          <w:sz w:val="24"/>
          <w:szCs w:val="24"/>
        </w:rPr>
        <w:t>у</w:t>
      </w:r>
      <w:r>
        <w:t>ниципальным, имущественным и природным ресурсам Администрации Красногорского района.</w:t>
      </w:r>
    </w:p>
    <w:p w:rsidR="00DD3CEC" w:rsidRDefault="00F724CC" w:rsidP="004D13F0">
      <w:pPr>
        <w:pStyle w:val="40"/>
        <w:framePr w:w="11221" w:h="4006" w:hRule="exact" w:wrap="none" w:vAnchor="page" w:hAnchor="page" w:x="391" w:y="631"/>
        <w:numPr>
          <w:ilvl w:val="0"/>
          <w:numId w:val="1"/>
        </w:numPr>
        <w:shd w:val="clear" w:color="auto" w:fill="auto"/>
        <w:tabs>
          <w:tab w:val="left" w:pos="806"/>
        </w:tabs>
        <w:ind w:left="851" w:right="560"/>
        <w:jc w:val="left"/>
      </w:pPr>
      <w:r>
        <w:t>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поселения.</w:t>
      </w:r>
    </w:p>
    <w:p w:rsidR="00772FE4" w:rsidRDefault="00772FE4" w:rsidP="00772FE4">
      <w:pPr>
        <w:pStyle w:val="40"/>
        <w:framePr w:w="10790" w:h="705" w:hRule="exact" w:wrap="none" w:vAnchor="page" w:hAnchor="page" w:x="391" w:y="4841"/>
        <w:shd w:val="clear" w:color="auto" w:fill="auto"/>
        <w:ind w:right="5693"/>
        <w:jc w:val="both"/>
      </w:pPr>
      <w:r>
        <w:t xml:space="preserve">     </w:t>
      </w:r>
      <w:r w:rsidR="00F724CC">
        <w:t xml:space="preserve">Председатель Красногорского </w:t>
      </w:r>
      <w:r>
        <w:t xml:space="preserve">   </w:t>
      </w:r>
    </w:p>
    <w:p w:rsidR="00DD3CEC" w:rsidRDefault="00772FE4" w:rsidP="00772FE4">
      <w:pPr>
        <w:pStyle w:val="40"/>
        <w:framePr w:w="10790" w:h="705" w:hRule="exact" w:wrap="none" w:vAnchor="page" w:hAnchor="page" w:x="391" w:y="4841"/>
        <w:shd w:val="clear" w:color="auto" w:fill="auto"/>
        <w:ind w:right="5693"/>
        <w:jc w:val="both"/>
      </w:pPr>
      <w:r>
        <w:t xml:space="preserve">     п</w:t>
      </w:r>
      <w:r w:rsidR="00F724CC">
        <w:t>оселкового</w:t>
      </w:r>
      <w:r>
        <w:t xml:space="preserve"> </w:t>
      </w:r>
      <w:r w:rsidR="00F724CC">
        <w:t>Совета народных депутатов</w:t>
      </w:r>
    </w:p>
    <w:p w:rsidR="00DD3CEC" w:rsidRDefault="00F724CC">
      <w:pPr>
        <w:pStyle w:val="40"/>
        <w:framePr w:wrap="none" w:vAnchor="page" w:hAnchor="page" w:x="8464" w:y="5212"/>
        <w:shd w:val="clear" w:color="auto" w:fill="auto"/>
        <w:spacing w:line="260" w:lineRule="exact"/>
        <w:jc w:val="left"/>
      </w:pPr>
      <w:r>
        <w:t>С.В. Пронькина</w:t>
      </w:r>
    </w:p>
    <w:p w:rsidR="00DD3CEC" w:rsidRDefault="00DD3CEC">
      <w:pPr>
        <w:rPr>
          <w:sz w:val="2"/>
          <w:szCs w:val="2"/>
        </w:rPr>
      </w:pPr>
    </w:p>
    <w:sectPr w:rsidR="00DD3CEC" w:rsidSect="00DD3C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F6" w:rsidRDefault="00466FF6" w:rsidP="00DD3CEC">
      <w:r>
        <w:separator/>
      </w:r>
    </w:p>
  </w:endnote>
  <w:endnote w:type="continuationSeparator" w:id="0">
    <w:p w:rsidR="00466FF6" w:rsidRDefault="00466FF6" w:rsidP="00DD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F6" w:rsidRDefault="00466FF6"/>
  </w:footnote>
  <w:footnote w:type="continuationSeparator" w:id="0">
    <w:p w:rsidR="00466FF6" w:rsidRDefault="00466F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A4"/>
    <w:multiLevelType w:val="multilevel"/>
    <w:tmpl w:val="3092C9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3CEC"/>
    <w:rsid w:val="003361C7"/>
    <w:rsid w:val="00466FF6"/>
    <w:rsid w:val="004D13F0"/>
    <w:rsid w:val="005B3868"/>
    <w:rsid w:val="00772FE4"/>
    <w:rsid w:val="009B7237"/>
    <w:rsid w:val="00B7141B"/>
    <w:rsid w:val="00D103EC"/>
    <w:rsid w:val="00DB4104"/>
    <w:rsid w:val="00DD3CEC"/>
    <w:rsid w:val="00E7304E"/>
    <w:rsid w:val="00F710FE"/>
    <w:rsid w:val="00F724CC"/>
    <w:rsid w:val="00F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C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CEC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DD3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D3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pt">
    <w:name w:val="Основной текст (4) + 9 pt;Полужирный"/>
    <w:basedOn w:val="4"/>
    <w:rsid w:val="00DD3CE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D3CE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D3CEC"/>
    <w:pPr>
      <w:shd w:val="clear" w:color="auto" w:fill="FFFFFF"/>
      <w:spacing w:before="240" w:after="420" w:line="0" w:lineRule="atLeast"/>
      <w:ind w:firstLine="40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2017-09-14T13:55:00Z</cp:lastPrinted>
  <dcterms:created xsi:type="dcterms:W3CDTF">2017-09-18T11:02:00Z</dcterms:created>
  <dcterms:modified xsi:type="dcterms:W3CDTF">2017-09-18T11:42:00Z</dcterms:modified>
</cp:coreProperties>
</file>