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3E" w:rsidRDefault="00241A3E" w:rsidP="00241A3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5. Порядок назначения на должность председателя Контрольно-счетной палаты</w:t>
      </w:r>
      <w:r w:rsidR="005A28F8">
        <w:rPr>
          <w:rFonts w:ascii="Times New Roman" w:hAnsi="Times New Roman" w:cs="Times New Roman"/>
          <w:b/>
          <w:sz w:val="28"/>
          <w:szCs w:val="28"/>
        </w:rPr>
        <w:t xml:space="preserve"> Красногорского района</w:t>
      </w:r>
    </w:p>
    <w:p w:rsidR="00241A3E" w:rsidRDefault="00241A3E" w:rsidP="00241A3E">
      <w:pPr>
        <w:shd w:val="clear" w:color="auto" w:fill="FFFFFF"/>
        <w:tabs>
          <w:tab w:val="left" w:pos="0"/>
          <w:tab w:val="left" w:pos="2083"/>
          <w:tab w:val="left" w:pos="4944"/>
          <w:tab w:val="left" w:pos="8112"/>
        </w:tabs>
        <w:spacing w:after="0"/>
        <w:ind w:left="38" w:firstLine="709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1. Председатель Контрольно-счетной палаты </w:t>
      </w:r>
      <w:r>
        <w:rPr>
          <w:rFonts w:ascii="Times New Roman" w:hAnsi="Times New Roman" w:cs="Times New Roman"/>
          <w:sz w:val="28"/>
          <w:szCs w:val="28"/>
        </w:rPr>
        <w:t xml:space="preserve">назначается на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должность </w:t>
      </w:r>
      <w:r>
        <w:rPr>
          <w:rFonts w:ascii="Times New Roman" w:hAnsi="Times New Roman" w:cs="Times New Roman"/>
          <w:sz w:val="28"/>
          <w:szCs w:val="28"/>
        </w:rPr>
        <w:t>Красногорским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районным Советом народных депутатов</w:t>
      </w:r>
      <w:r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241A3E" w:rsidRDefault="00241A3E" w:rsidP="00241A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2. Предложения о кандидатурах на должность председателя Контрольно-счетной палаты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вносятся в </w:t>
      </w:r>
      <w:r>
        <w:rPr>
          <w:rFonts w:ascii="Times New Roman" w:hAnsi="Times New Roman" w:cs="Times New Roman"/>
          <w:sz w:val="28"/>
          <w:szCs w:val="28"/>
        </w:rPr>
        <w:t>Красногорский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районный Совет народных депутатов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41A3E" w:rsidRDefault="00241A3E" w:rsidP="00241A3E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не менее одной </w:t>
      </w:r>
      <w:r>
        <w:rPr>
          <w:rFonts w:ascii="Times New Roman" w:hAnsi="Times New Roman" w:cs="Times New Roman"/>
          <w:sz w:val="28"/>
          <w:szCs w:val="28"/>
        </w:rPr>
        <w:t>трети от установленного числа депутатов Красногорского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депутатов;</w:t>
      </w:r>
    </w:p>
    <w:p w:rsidR="00241A3E" w:rsidRDefault="00241A3E" w:rsidP="00241A3E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2) главой </w:t>
      </w:r>
      <w:r>
        <w:rPr>
          <w:rFonts w:ascii="Times New Roman" w:hAnsi="Times New Roman" w:cs="Times New Roman"/>
          <w:sz w:val="28"/>
          <w:szCs w:val="28"/>
        </w:rPr>
        <w:t>Красногорского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района; </w:t>
      </w:r>
    </w:p>
    <w:p w:rsidR="00241A3E" w:rsidRDefault="00241A3E" w:rsidP="00241A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7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Кандидатуры на должность председателя Контрольно-счетной палаты представляются в Красногорский районный Совет народных депутатов, перечисленными в части 2 настоящей статьи,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два месяца до истечения полномочий действующего председателя Контрольно-счетной палаты.</w:t>
      </w:r>
    </w:p>
    <w:p w:rsidR="00241A3E" w:rsidRDefault="00241A3E" w:rsidP="00241A3E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 рассмотрении кандидатур, представленных на должность председателя Контрольно-счетной палаты, Красногорский  районный Совет народных депутатов  вправе запрашивать мнение председателя Контрольно-счетной палаты Брянской области о соответствии представленных кандидатур квалификационным требованиям, установленным статьей 6 настоящего Положения.</w:t>
      </w:r>
    </w:p>
    <w:p w:rsidR="00241A3E" w:rsidRDefault="00241A3E" w:rsidP="00241A3E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Порядок рассмотрения кандидатуры на должность председателя Контрольно-счетной палаты устанавливается регламентом Красногорского</w:t>
      </w:r>
      <w:r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районного Совета народных депутатов.</w:t>
      </w:r>
    </w:p>
    <w:p w:rsidR="003B428B" w:rsidRDefault="003B428B"/>
    <w:sectPr w:rsidR="003B428B" w:rsidSect="00A9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241A3E"/>
    <w:rsid w:val="00241A3E"/>
    <w:rsid w:val="003B428B"/>
    <w:rsid w:val="005A28F8"/>
    <w:rsid w:val="00A90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user-Алла</dc:creator>
  <cp:keywords/>
  <dc:description/>
  <cp:lastModifiedBy>user-Алла</cp:lastModifiedBy>
  <cp:revision>5</cp:revision>
  <dcterms:created xsi:type="dcterms:W3CDTF">2020-02-18T13:44:00Z</dcterms:created>
  <dcterms:modified xsi:type="dcterms:W3CDTF">2020-02-18T13:57:00Z</dcterms:modified>
</cp:coreProperties>
</file>