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5" w:rsidRPr="00C12A79" w:rsidRDefault="00CF1E95" w:rsidP="00464EE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>РОССИЙСКАЯ ФЕДЕРАЦИЯ</w:t>
      </w:r>
    </w:p>
    <w:p w:rsidR="00CF1E95" w:rsidRPr="00C12A79" w:rsidRDefault="00CF1E95" w:rsidP="00464EE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>БРЯНСКАЯ ОБЛАСТЬ</w:t>
      </w:r>
    </w:p>
    <w:p w:rsidR="00CF1E95" w:rsidRPr="00C12A79" w:rsidRDefault="00CF1E95" w:rsidP="00464EE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>АДМИНИСТРАЦИЯ КРАСНОГОРСКОГО РАЙОНА</w:t>
      </w:r>
    </w:p>
    <w:p w:rsidR="00CF1E95" w:rsidRPr="00C12A79" w:rsidRDefault="00CF1E95" w:rsidP="00464EE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95" w:rsidRPr="00C12A79" w:rsidRDefault="00CF1E95" w:rsidP="00E21488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>ПОСТАНОВЛЕНИЕ</w:t>
      </w:r>
    </w:p>
    <w:p w:rsidR="00CF1E95" w:rsidRPr="00C12A79" w:rsidRDefault="00CF1E95" w:rsidP="00E21488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CF1E95" w:rsidRPr="00C12A79" w:rsidRDefault="00CF1E95" w:rsidP="00E0031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10.08.2018г.</w:t>
      </w:r>
      <w:r w:rsidRPr="00C12A79">
        <w:rPr>
          <w:sz w:val="28"/>
          <w:szCs w:val="28"/>
        </w:rPr>
        <w:t xml:space="preserve"> № </w:t>
      </w:r>
      <w:r>
        <w:rPr>
          <w:sz w:val="28"/>
          <w:szCs w:val="28"/>
        </w:rPr>
        <w:t>380</w:t>
      </w:r>
    </w:p>
    <w:p w:rsidR="00CF1E95" w:rsidRPr="00C12A79" w:rsidRDefault="00CF1E95" w:rsidP="00E0031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C12A79">
        <w:rPr>
          <w:sz w:val="28"/>
          <w:szCs w:val="28"/>
        </w:rPr>
        <w:t>пгт Красная Гора</w:t>
      </w:r>
    </w:p>
    <w:p w:rsidR="00CF1E95" w:rsidRPr="00C12A79" w:rsidRDefault="00CF1E95" w:rsidP="00E0031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565" w:type="dxa"/>
        <w:tblLook w:val="01E0"/>
      </w:tblPr>
      <w:tblGrid>
        <w:gridCol w:w="5211"/>
        <w:gridCol w:w="5354"/>
      </w:tblGrid>
      <w:tr w:rsidR="00CF1E95" w:rsidRPr="00C12A79" w:rsidTr="009624C7">
        <w:tc>
          <w:tcPr>
            <w:tcW w:w="5211" w:type="dxa"/>
          </w:tcPr>
          <w:p w:rsidR="00CF1E95" w:rsidRPr="00C12A79" w:rsidRDefault="00CF1E95" w:rsidP="001C2D8C">
            <w:pPr>
              <w:jc w:val="both"/>
              <w:rPr>
                <w:sz w:val="28"/>
                <w:szCs w:val="28"/>
              </w:rPr>
            </w:pPr>
            <w:r w:rsidRPr="00C12A79">
              <w:rPr>
                <w:bCs/>
                <w:sz w:val="28"/>
                <w:szCs w:val="28"/>
              </w:rPr>
              <w:t>Об утверждении Порядка организации и проведения общественных обсуждений в форме публичных слушаний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5354" w:type="dxa"/>
          </w:tcPr>
          <w:p w:rsidR="00CF1E95" w:rsidRPr="00C12A79" w:rsidRDefault="00CF1E95" w:rsidP="001C2D8C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sz w:val="28"/>
                <w:szCs w:val="28"/>
              </w:rPr>
            </w:pPr>
          </w:p>
          <w:p w:rsidR="00CF1E95" w:rsidRPr="00C12A79" w:rsidRDefault="00CF1E95" w:rsidP="001C2D8C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sz w:val="28"/>
                <w:szCs w:val="28"/>
              </w:rPr>
            </w:pPr>
          </w:p>
          <w:p w:rsidR="00CF1E95" w:rsidRPr="00C12A79" w:rsidRDefault="00CF1E95" w:rsidP="001C2D8C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sz w:val="28"/>
                <w:szCs w:val="28"/>
              </w:rPr>
            </w:pPr>
          </w:p>
          <w:p w:rsidR="00CF1E95" w:rsidRPr="00C12A79" w:rsidRDefault="00CF1E95" w:rsidP="001C2D8C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sz w:val="28"/>
                <w:szCs w:val="28"/>
              </w:rPr>
            </w:pPr>
          </w:p>
          <w:p w:rsidR="00CF1E95" w:rsidRPr="00C12A79" w:rsidRDefault="00CF1E95" w:rsidP="001C2D8C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sz w:val="28"/>
                <w:szCs w:val="28"/>
              </w:rPr>
            </w:pPr>
          </w:p>
        </w:tc>
      </w:tr>
    </w:tbl>
    <w:p w:rsidR="00CF1E95" w:rsidRPr="00C12A79" w:rsidRDefault="00CF1E95" w:rsidP="009624C7">
      <w:pPr>
        <w:jc w:val="both"/>
        <w:rPr>
          <w:sz w:val="28"/>
          <w:szCs w:val="28"/>
        </w:rPr>
      </w:pPr>
      <w:r w:rsidRPr="00C12A79">
        <w:rPr>
          <w:sz w:val="28"/>
          <w:szCs w:val="28"/>
        </w:rPr>
        <w:tab/>
      </w:r>
    </w:p>
    <w:p w:rsidR="00CF1E95" w:rsidRPr="00C12A79" w:rsidRDefault="00CF1E95" w:rsidP="009624C7">
      <w:pPr>
        <w:jc w:val="both"/>
        <w:rPr>
          <w:sz w:val="28"/>
          <w:szCs w:val="28"/>
        </w:rPr>
      </w:pPr>
    </w:p>
    <w:p w:rsidR="00CF1E95" w:rsidRPr="00C12A79" w:rsidRDefault="00CF1E95" w:rsidP="0096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A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12A79">
        <w:rPr>
          <w:sz w:val="28"/>
          <w:szCs w:val="28"/>
        </w:rPr>
        <w:t xml:space="preserve">В соответствии с Федеральным законом от 10.01.2002 № 7-ФЗ «Об охране окружающей среды», Федеральным законом от 23.11.1995  № 174-ФЗ «Об экологической экспертизе», Приказом Госкомэкологии РФ от 16.05.2000 №372 «Об </w:t>
      </w:r>
      <w:r>
        <w:rPr>
          <w:sz w:val="28"/>
          <w:szCs w:val="28"/>
        </w:rPr>
        <w:t>утверждении Положения об оценке воздействия намеченной хозяйственной и иной деятельности на окружающую среду в Российской Федерации», Федеральным законом от 06.10.2003 №131-ФЗ «Об общих принципах организациях местного самоуправления в РФ» и на основании Устава Красногорского муниципального района</w:t>
      </w:r>
      <w:r w:rsidRPr="00C12A79">
        <w:rPr>
          <w:sz w:val="28"/>
          <w:szCs w:val="28"/>
        </w:rPr>
        <w:t xml:space="preserve"> </w:t>
      </w:r>
    </w:p>
    <w:p w:rsidR="00CF1E95" w:rsidRPr="00C12A79" w:rsidRDefault="00CF1E95" w:rsidP="0096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E95" w:rsidRDefault="00CF1E95" w:rsidP="009624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2A79">
        <w:rPr>
          <w:color w:val="000000"/>
          <w:sz w:val="28"/>
          <w:szCs w:val="28"/>
        </w:rPr>
        <w:t>ПОСТАНОВЛЯЮ</w:t>
      </w:r>
      <w:r w:rsidRPr="00C12A79">
        <w:rPr>
          <w:b/>
          <w:bCs/>
          <w:color w:val="000000"/>
          <w:sz w:val="28"/>
          <w:szCs w:val="28"/>
        </w:rPr>
        <w:t>:</w:t>
      </w:r>
      <w:r w:rsidRPr="00C12A79">
        <w:rPr>
          <w:color w:val="000000"/>
          <w:sz w:val="28"/>
          <w:szCs w:val="28"/>
        </w:rPr>
        <w:t xml:space="preserve"> </w:t>
      </w:r>
    </w:p>
    <w:p w:rsidR="00CF1E95" w:rsidRPr="00C12A79" w:rsidRDefault="00CF1E95" w:rsidP="009624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F1E95" w:rsidRDefault="00CF1E95" w:rsidP="00D12EAB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12A79">
        <w:rPr>
          <w:sz w:val="28"/>
          <w:szCs w:val="28"/>
        </w:rPr>
        <w:t xml:space="preserve">твердить </w:t>
      </w:r>
      <w:r w:rsidRPr="00C12A79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организации и проведения общественных обсуждений в форме публичных слушаний о намечаемой хозяйственной и иной деятельности, которая подлежит экологической экспертизе  (приложение).</w:t>
      </w:r>
      <w:r w:rsidRPr="00C12A79">
        <w:rPr>
          <w:sz w:val="28"/>
          <w:szCs w:val="28"/>
        </w:rPr>
        <w:t xml:space="preserve"> </w:t>
      </w:r>
    </w:p>
    <w:p w:rsidR="00CF1E95" w:rsidRDefault="00CF1E95" w:rsidP="00D12EA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35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 в районной газете «Красногорская жизнь».</w:t>
      </w:r>
    </w:p>
    <w:p w:rsidR="00CF1E95" w:rsidRPr="00E46F44" w:rsidRDefault="00CF1E95" w:rsidP="00D12EA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Pr="007A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7A359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Красногор</w:t>
      </w:r>
      <w:r w:rsidRPr="007A3590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</w:t>
      </w:r>
      <w:r w:rsidRPr="007A3590">
        <w:rPr>
          <w:sz w:val="28"/>
          <w:szCs w:val="28"/>
        </w:rPr>
        <w:t>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E46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krgadm</w:t>
      </w:r>
      <w:r w:rsidRPr="00E46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46F44">
        <w:rPr>
          <w:sz w:val="28"/>
          <w:szCs w:val="28"/>
        </w:rPr>
        <w:t>).</w:t>
      </w:r>
    </w:p>
    <w:p w:rsidR="00CF1E95" w:rsidRDefault="00CF1E95" w:rsidP="00D12EA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5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sz w:val="28"/>
          <w:szCs w:val="28"/>
        </w:rPr>
        <w:t xml:space="preserve"> </w:t>
      </w:r>
    </w:p>
    <w:p w:rsidR="00CF1E95" w:rsidRDefault="00CF1E95" w:rsidP="00D12EA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590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Красногор</w:t>
      </w:r>
      <w:r w:rsidRPr="007A3590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Боровика А.В.</w:t>
      </w:r>
    </w:p>
    <w:p w:rsidR="00CF1E95" w:rsidRDefault="00CF1E95" w:rsidP="00D12EAB">
      <w:pPr>
        <w:tabs>
          <w:tab w:val="left" w:pos="1080"/>
        </w:tabs>
        <w:ind w:right="-5" w:firstLine="709"/>
        <w:jc w:val="both"/>
        <w:rPr>
          <w:sz w:val="28"/>
          <w:szCs w:val="28"/>
        </w:rPr>
      </w:pPr>
    </w:p>
    <w:p w:rsidR="00CF1E95" w:rsidRDefault="00CF1E95" w:rsidP="00D12E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F1E95" w:rsidRDefault="00CF1E95" w:rsidP="00D12E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F1E95" w:rsidRDefault="00CF1E95" w:rsidP="00D12E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F1E95" w:rsidRPr="00C12A79" w:rsidRDefault="00CF1E95" w:rsidP="00D12E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F1E95" w:rsidRPr="00C12A79" w:rsidRDefault="00CF1E95" w:rsidP="00D12E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F1E95" w:rsidRDefault="00CF1E95" w:rsidP="00346E5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C12A79">
        <w:rPr>
          <w:rFonts w:ascii="Times New Roman CYR" w:hAnsi="Times New Roman CYR" w:cs="Times New Roman CYR"/>
          <w:sz w:val="28"/>
          <w:szCs w:val="28"/>
        </w:rPr>
        <w:t>Глава администрации района                                                        С.С.Жилинский</w:t>
      </w:r>
    </w:p>
    <w:p w:rsidR="00CF1E95" w:rsidRPr="00C12A79" w:rsidRDefault="00CF1E95" w:rsidP="00346E5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Pr="00C12A79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  <w:r w:rsidRPr="00C12A7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</w:t>
      </w:r>
    </w:p>
    <w:p w:rsidR="00CF1E95" w:rsidRPr="00C12A79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  <w:r w:rsidRPr="00C12A79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F1E95" w:rsidRPr="00C12A79" w:rsidRDefault="00CF1E95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  <w:r w:rsidRPr="00C12A79">
        <w:rPr>
          <w:rFonts w:ascii="Times New Roman CYR" w:hAnsi="Times New Roman CYR" w:cs="Times New Roman CYR"/>
          <w:sz w:val="28"/>
          <w:szCs w:val="28"/>
        </w:rPr>
        <w:t>Красногорского района</w:t>
      </w:r>
    </w:p>
    <w:p w:rsidR="00CF1E95" w:rsidRDefault="00CF1E95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  <w:r w:rsidRPr="00C12A79">
        <w:rPr>
          <w:rFonts w:ascii="Times New Roman CYR" w:hAnsi="Times New Roman CYR" w:cs="Times New Roman CYR"/>
          <w:sz w:val="28"/>
          <w:szCs w:val="28"/>
        </w:rPr>
        <w:t>___</w:t>
      </w:r>
    </w:p>
    <w:p w:rsidR="00CF1E95" w:rsidRDefault="00CF1E95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F1E95" w:rsidRPr="00C45771" w:rsidRDefault="00CF1E95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C45771">
        <w:rPr>
          <w:rFonts w:ascii="Times New Roman CYR" w:hAnsi="Times New Roman CYR" w:cs="Times New Roman CYR"/>
          <w:sz w:val="28"/>
          <w:szCs w:val="28"/>
        </w:rPr>
        <w:t>_</w:t>
      </w:r>
      <w:r w:rsidRPr="00C45771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CF1E95" w:rsidRPr="00C45771" w:rsidRDefault="00CF1E95" w:rsidP="00097B9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F1E95" w:rsidRPr="00C45771" w:rsidRDefault="00CF1E95" w:rsidP="0063363B">
      <w:pPr>
        <w:jc w:val="center"/>
        <w:rPr>
          <w:bCs/>
          <w:sz w:val="28"/>
          <w:szCs w:val="28"/>
        </w:rPr>
      </w:pPr>
      <w:r w:rsidRPr="00C45771">
        <w:rPr>
          <w:bCs/>
          <w:sz w:val="28"/>
          <w:szCs w:val="28"/>
        </w:rPr>
        <w:t>ПОРЯДОК</w:t>
      </w:r>
    </w:p>
    <w:p w:rsidR="00CF1E95" w:rsidRPr="00C45771" w:rsidRDefault="00CF1E95" w:rsidP="0063363B">
      <w:pPr>
        <w:jc w:val="center"/>
        <w:rPr>
          <w:bCs/>
          <w:sz w:val="28"/>
          <w:szCs w:val="28"/>
        </w:rPr>
      </w:pPr>
      <w:r w:rsidRPr="00C45771">
        <w:rPr>
          <w:bCs/>
          <w:sz w:val="28"/>
          <w:szCs w:val="28"/>
        </w:rPr>
        <w:t>ОРГАНИЗАЦИИ И ПРОВЕДЕНИЯ ОБЩЕСТВЕННЫХ</w:t>
      </w:r>
    </w:p>
    <w:p w:rsidR="00CF1E95" w:rsidRPr="00C45771" w:rsidRDefault="00CF1E95" w:rsidP="0063363B">
      <w:pPr>
        <w:jc w:val="center"/>
        <w:rPr>
          <w:bCs/>
          <w:sz w:val="28"/>
          <w:szCs w:val="28"/>
        </w:rPr>
      </w:pPr>
      <w:r w:rsidRPr="00C45771">
        <w:rPr>
          <w:bCs/>
          <w:sz w:val="28"/>
          <w:szCs w:val="28"/>
        </w:rPr>
        <w:t xml:space="preserve"> ОБСУЖДЕНИЙ В ФОРМЕ ПУБЛИЧНЫХ СЛУШАНИЙ О НАМЕЧАЕМОЙ ХОЗЯЙСТВЕННОЙ И ИНОЙ ДЕЯТЕЛЬНОСТИ,</w:t>
      </w:r>
      <w:r w:rsidRPr="00C45771">
        <w:rPr>
          <w:bCs/>
          <w:sz w:val="28"/>
          <w:szCs w:val="28"/>
        </w:rPr>
        <w:br/>
        <w:t>КОТОРАЯ ПОДЛЕЖИТ ЭКОЛОГИЧЕСКОЙ ЭКСПЕРТИЗЕ</w:t>
      </w:r>
    </w:p>
    <w:p w:rsidR="00CF1E95" w:rsidRDefault="00CF1E95" w:rsidP="0063363B">
      <w:pPr>
        <w:jc w:val="center"/>
        <w:rPr>
          <w:b/>
          <w:bCs/>
          <w:sz w:val="28"/>
          <w:szCs w:val="28"/>
        </w:rPr>
      </w:pPr>
    </w:p>
    <w:p w:rsidR="00CF1E95" w:rsidRDefault="00CF1E95" w:rsidP="0063363B">
      <w:pPr>
        <w:jc w:val="center"/>
        <w:rPr>
          <w:b/>
          <w:bCs/>
          <w:sz w:val="28"/>
          <w:szCs w:val="28"/>
        </w:rPr>
      </w:pPr>
    </w:p>
    <w:p w:rsidR="00CF1E95" w:rsidRDefault="00CF1E95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2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1. Общие положения </w:t>
      </w:r>
    </w:p>
    <w:p w:rsidR="00CF1E95" w:rsidRDefault="00CF1E95" w:rsidP="002F637C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4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Общественные обсуждения в форме публичных слушаний (далее общественные слушания) о намечаемой хозяйственной и иной деятельности, которая подлежит экологической экспертизе, проводятся в целях реализации конституционных прав каждого на благоприятную среду и на достоверную информацию о её состоянии. А также в целях участия граждан  в принятии решений, касающихся их прав на благоприятную окружающую среду, в соответствии с законодательством.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На общественные обсуждения выносятся объекты государственной экологической экспертизы в соответствии в соответствии с Федеральным законом от 23.11.1995 №174-ФЗ «Об экологической экспертизе» в случае, если инициатором общественных обсуждений принято решение о форме проведения общественных обсуждений.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Уполномоченным органом по вопросам организации, проведения общественных слушаний по объектам государственной экологической экспертизы является отдел ЖКХ, строительства и архитектуры  администрации Красногорского района (далее – уполномоченный орган). </w:t>
      </w:r>
    </w:p>
    <w:p w:rsidR="00CF1E95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Pr="008004ED" w:rsidRDefault="00CF1E95" w:rsidP="00C4577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ED">
        <w:rPr>
          <w:rFonts w:ascii="Times New Roman" w:hAnsi="Times New Roman" w:cs="Times New Roman"/>
          <w:b/>
          <w:sz w:val="28"/>
          <w:szCs w:val="28"/>
        </w:rPr>
        <w:t>2. Инициаторы общественных обсуждений</w:t>
      </w: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Инициаторами общественных обсуждений являются заказчики государственной экологической экспертизы.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Для принятия о назначении общественных обсуждений, инициаторы направляют в уполномоченный орган заявление, которое должно включать в себя ходатайство о проведении общественных обсуждений о намечаемой хозяйственной и иной деятельности, которая подлежит экологической экспертизе, с указанием вида хозяйственной или иной деятельности, подлежащей государственной экологической экспертизе.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кандидатур для включения в состав комиссии;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проектах объектов государственной экологической экспертизы;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предварительном месте, времени и дате проведения общественных обсуждений.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Общественные обсуждения назначаются постановлением администрации Красногорского района.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Уполномоченный орган в 7-ми дневной срок со дня подачи инициатором заявления о проведении общественных обсуждений, рассматривает представленные документы и готовит проект постановления администрации Красногорского района о назначении общественных обсуждений в форме публичных слушаний.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В постановлении о назначении общественных обсуждений указываются: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общественных обсуждениях;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проведения общественных обсуждений;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проекте государственной экологической экспертизы;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проведению общественных обсуждений;</w:t>
      </w:r>
    </w:p>
    <w:p w:rsidR="00CF1E95" w:rsidRPr="008B68E6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общественных обсуждений.</w:t>
      </w: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C45771">
      <w:pPr>
        <w:pStyle w:val="FORMATTEX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3.Подготовка общественных обсуждений</w:t>
      </w:r>
    </w:p>
    <w:p w:rsidR="00CF1E95" w:rsidRDefault="00CF1E95" w:rsidP="00D12EAB">
      <w:pPr>
        <w:pStyle w:val="FORMATTEX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055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Инициаторы обсуждений 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организационно-техническое и информационное сопровождение проведения общественных обсуждений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обеспечивают размещение информации о проведении общественных обсуждений  за 30 дней до даты проведения общественных обсуждений в средствах массовой информации.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 и месте доступности проекта объекта государственной экологической экспертизы, о дате и месте проведения общественных обсуждений, публикует в средствах массовой информации: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официальных изданиях федеральных органов исполнительной власти (для объектов экспертизы федерального уровня),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официальных изданиях органов исполнительной власти субъектов Российской Федерации;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изданиях органов местного самоуправления, на территории которых намечается реализация объекта  государственной экологической экспертизы, а также на территории которых намечаемая хозяйственная и иная деятельность может оказать воздействие, не позднее чем за 30 дней до окончания проведения  общественных обсуждений.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Инициатор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</w:t>
      </w:r>
      <w:r>
        <w:rPr>
          <w:rFonts w:ascii="Times New Roman" w:hAnsi="Times New Roman" w:cs="Times New Roman"/>
          <w:sz w:val="28"/>
          <w:szCs w:val="28"/>
        </w:rPr>
        <w:tab/>
        <w:t>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публикации представляются сведения о: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названии, целях и месторасположении намечаемой деятельности;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наименовании и адресе  заказчика или его представителя;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сроках проведения оценки воздействия на окружающую среду;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ответственном за организацию общественного обсуждения;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форме общественного обсуждения (публичного слушания), а также форме представителя замечаний и предложений;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сроках и месте доступности Технического Задания по оценке воздействия на окружающую среду;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иной информации, предусмотренной законодательством.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Дополнительное информирование участников обсуждений может осуществляться путем распространения информации, указанной в пп.б) п.3.1настоящего  Порядка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обеспечивают представление проекта объекта государственной экспертизы, в том числе предварительного варианта 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определенной в пп.б п.3.1 Порядка , но не позднее чем за 2 недели до окончания общественных обсуждений.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В комиссию по проведению общественных обсуждений включаются представители инициаторов общественных обсуждений; уполномоченного органа местного самоуправления по организации и проведению общественных обсуждений  о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Комиссия по проведению общественных обсуждений: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дату проведения общественных обсуждений с учетом количества приглашенных участков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 должностных лиц,  специалистов, организаций и других представителей общественности, приглашаемых к участию в общественных обсуждениях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общественных обсуждений;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назначает представителя собрания и секретаря общественных слушаний для ведения общественных обсуждений и составление протокола;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докладчиков (содокладчиков);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итогового документа;</w:t>
      </w:r>
    </w:p>
    <w:p w:rsidR="00CF1E95" w:rsidRDefault="00CF1E95" w:rsidP="00D12E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участников общественных обсуждений.   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C45771">
      <w:pPr>
        <w:pStyle w:val="FORMATTEXT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4.Проведение общественных обсуждений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4.1. Перед началом общественных обсуждений проводится регистрация его участников.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Участниками общественных обсуждений являются: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исполнитель, инвестор, разработчик проектной документации,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органы государственной власти и органы местного самоуправления;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РФ, зарегистрированные по месту жительства или по месту пребывания на территории региона, в границах которого намечается 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осуществление хозяйственной и иной деятельности, которая подлежит экологической экспертизе, а также на территории регионов граничащих с Брянской областью, являющиеся на день проведения общественных обсуждений дееспособными.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4.2. Председатель общественных слушаний открывает собрание и оглашает тему общественных обсуждений, перечень вопросов, инициаторов его проведения, предложения комиссии по порядку проведения общественных обсуждений, представляет себя и секретаря слушаний.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4.3. Секретарь  общественных слушаний ведет протокол.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4.4. Для организации прения председатель объявляет вопрос, по которому проводится обсуждение, и предоставляет слово экспертам.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4.5. По окончании выступления экспертов председатель дает возможность участникам общественных обсуждений задать уточняющие вопросы по позиции и (или) аргументам экспертов.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4.6. В ходе проведения общественных обсуждений составляются: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список участников общественных обсуждений (указываются следующие данные: физические лица - гражданство, фамилия, имя, отчество, дата рождения, адрес регистрации гражданина по месту жительства и по месту пребывания, которые определяют в соответствии с положениями федерального законодательства, информация об основаниях эмансипации ( в случае наступления полной дееспособности (эмансипации) физическими лицами в соответствии с положениями ст.27 Гражданского кодекса РФ), юридические лица – полное и (в случае, если имеется) сокращенное наименование, адрес юридического лица в пределах места нахождения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имя, отчество и должность представителей юридического лица), который приобщается к протоколу общественного обсуждения.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список поступивших от общественности замечаний, предложений и вопросов по объекту общественного обсуждения и ответы на них, который приобщается к протоколу;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протокол общественного обсуждения.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Регистрация участников производится на основании документов удостоверяющих личность. В случае необходимости подтверждения факта полной дееспособности (эмансипации) физическими лицами представляются документы, в соответствии с положениями ст.27 Гражданского кодекса РФ.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1E95" w:rsidRDefault="00CF1E95" w:rsidP="00C45771">
      <w:pPr>
        <w:pStyle w:val="FORMATTEXT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Результаты общественных обсуждений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5.1. Итоговым документом общественных обсуждений является протокол общественных обсуждений, подготовительный и утвержденный председателем комиссии в течение 2-х рабочих дней после проведения общественных обсуждений.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протоколе четко фиксируются основные вопросы обсуждения, а также предмет разногласий</w:t>
      </w:r>
      <w:r>
        <w:rPr>
          <w:rFonts w:ascii="Times New Roman" w:hAnsi="Times New Roman" w:cs="Times New Roman"/>
          <w:sz w:val="28"/>
          <w:szCs w:val="28"/>
        </w:rPr>
        <w:tab/>
        <w:t xml:space="preserve"> между общественностью и заказчиком (если таковой был выявлен).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Протокол проведения общественных обсуждений входит в качестве одного 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из приложений в окончательный вариант материалов, по оценке воздействия на окружающую среду,  намечаемой хозяйственной и иной деятельности.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5.2. Уполномоченный орган в трехдневный срок с момента утверждения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председателем комиссии протокола общественных обсуждений направляет протокол общественных обсуждений инициаторам проведения общественных обсуждений.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5.3.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инициатором общественных обсуждений (заказчиком) в течение 30 дней после окончания общественного обсуждения.</w:t>
      </w: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F1E95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E95" w:rsidRPr="002D48E4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E95" w:rsidRPr="00A90996" w:rsidRDefault="00CF1E95" w:rsidP="00D12EAB">
      <w:pPr>
        <w:pStyle w:val="FORMATTEX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Pr="008004ED" w:rsidRDefault="00CF1E95" w:rsidP="00D12EAB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95" w:rsidRDefault="00CF1E95" w:rsidP="0063363B">
      <w:pPr>
        <w:pStyle w:val="FORMATTEXT"/>
        <w:jc w:val="right"/>
        <w:rPr>
          <w:rFonts w:ascii="Times New Roman" w:hAnsi="Times New Roman" w:cs="Times New Roman"/>
        </w:rPr>
      </w:pPr>
    </w:p>
    <w:sectPr w:rsidR="00CF1E95" w:rsidSect="003E3565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11" w:rsidRDefault="00C33911" w:rsidP="00F202AC">
      <w:r>
        <w:separator/>
      </w:r>
    </w:p>
  </w:endnote>
  <w:endnote w:type="continuationSeparator" w:id="0">
    <w:p w:rsidR="00C33911" w:rsidRDefault="00C33911" w:rsidP="00F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11" w:rsidRDefault="00C33911" w:rsidP="00F202AC">
      <w:r>
        <w:separator/>
      </w:r>
    </w:p>
  </w:footnote>
  <w:footnote w:type="continuationSeparator" w:id="0">
    <w:p w:rsidR="00C33911" w:rsidRDefault="00C33911" w:rsidP="00F2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4E"/>
    <w:multiLevelType w:val="multilevel"/>
    <w:tmpl w:val="CDC0B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46"/>
        </w:tabs>
        <w:ind w:left="194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2"/>
        </w:tabs>
        <w:ind w:left="2362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0"/>
        </w:tabs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4"/>
        </w:tabs>
        <w:ind w:left="4184" w:hanging="2160"/>
      </w:pPr>
      <w:rPr>
        <w:rFonts w:cs="Times New Roman" w:hint="default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32"/>
  </w:num>
  <w:num w:numId="5">
    <w:abstractNumId w:val="18"/>
  </w:num>
  <w:num w:numId="6">
    <w:abstractNumId w:val="29"/>
  </w:num>
  <w:num w:numId="7">
    <w:abstractNumId w:val="3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28"/>
  </w:num>
  <w:num w:numId="14">
    <w:abstractNumId w:val="19"/>
  </w:num>
  <w:num w:numId="15">
    <w:abstractNumId w:val="24"/>
  </w:num>
  <w:num w:numId="16">
    <w:abstractNumId w:val="22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0"/>
  </w:num>
  <w:num w:numId="22">
    <w:abstractNumId w:val="15"/>
  </w:num>
  <w:num w:numId="23">
    <w:abstractNumId w:val="27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  <w:num w:numId="32">
    <w:abstractNumId w:val="4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52622"/>
    <w:rsid w:val="0005292A"/>
    <w:rsid w:val="00055089"/>
    <w:rsid w:val="000761BD"/>
    <w:rsid w:val="00085779"/>
    <w:rsid w:val="00093D56"/>
    <w:rsid w:val="00097B96"/>
    <w:rsid w:val="000D01D6"/>
    <w:rsid w:val="000E4C19"/>
    <w:rsid w:val="000F3B9F"/>
    <w:rsid w:val="001041CA"/>
    <w:rsid w:val="0012436A"/>
    <w:rsid w:val="00132EE5"/>
    <w:rsid w:val="00141CC7"/>
    <w:rsid w:val="001752C6"/>
    <w:rsid w:val="001B6CAE"/>
    <w:rsid w:val="001C2D8C"/>
    <w:rsid w:val="001C671E"/>
    <w:rsid w:val="001F4804"/>
    <w:rsid w:val="00206F7C"/>
    <w:rsid w:val="00213325"/>
    <w:rsid w:val="002273E5"/>
    <w:rsid w:val="00236543"/>
    <w:rsid w:val="0025515C"/>
    <w:rsid w:val="00257BA7"/>
    <w:rsid w:val="0027562E"/>
    <w:rsid w:val="00283FC7"/>
    <w:rsid w:val="002915C2"/>
    <w:rsid w:val="002A0720"/>
    <w:rsid w:val="002A7807"/>
    <w:rsid w:val="002B6671"/>
    <w:rsid w:val="002D48E4"/>
    <w:rsid w:val="002F5FC7"/>
    <w:rsid w:val="002F637C"/>
    <w:rsid w:val="00305F83"/>
    <w:rsid w:val="00326C4A"/>
    <w:rsid w:val="00333164"/>
    <w:rsid w:val="003358CB"/>
    <w:rsid w:val="00346E55"/>
    <w:rsid w:val="00352D12"/>
    <w:rsid w:val="00362524"/>
    <w:rsid w:val="003771B0"/>
    <w:rsid w:val="00382A86"/>
    <w:rsid w:val="003970E0"/>
    <w:rsid w:val="003A6020"/>
    <w:rsid w:val="003A7608"/>
    <w:rsid w:val="003C7D7C"/>
    <w:rsid w:val="003D28E9"/>
    <w:rsid w:val="003E3565"/>
    <w:rsid w:val="003E39D6"/>
    <w:rsid w:val="003E4DCA"/>
    <w:rsid w:val="00415B2A"/>
    <w:rsid w:val="00417771"/>
    <w:rsid w:val="0042137F"/>
    <w:rsid w:val="004316D5"/>
    <w:rsid w:val="00446433"/>
    <w:rsid w:val="00464EE5"/>
    <w:rsid w:val="00466A90"/>
    <w:rsid w:val="00482575"/>
    <w:rsid w:val="00487BD2"/>
    <w:rsid w:val="004B6F6D"/>
    <w:rsid w:val="004B767D"/>
    <w:rsid w:val="004C155D"/>
    <w:rsid w:val="004D2BB9"/>
    <w:rsid w:val="004D2F6C"/>
    <w:rsid w:val="004E45B5"/>
    <w:rsid w:val="005103D9"/>
    <w:rsid w:val="005340E8"/>
    <w:rsid w:val="0054420D"/>
    <w:rsid w:val="005545A1"/>
    <w:rsid w:val="0059580A"/>
    <w:rsid w:val="005B568E"/>
    <w:rsid w:val="005B7679"/>
    <w:rsid w:val="005C152B"/>
    <w:rsid w:val="00600B88"/>
    <w:rsid w:val="0063363B"/>
    <w:rsid w:val="00644200"/>
    <w:rsid w:val="00647826"/>
    <w:rsid w:val="00670421"/>
    <w:rsid w:val="006B5698"/>
    <w:rsid w:val="006D63DD"/>
    <w:rsid w:val="006E1876"/>
    <w:rsid w:val="00715474"/>
    <w:rsid w:val="0073302A"/>
    <w:rsid w:val="00772218"/>
    <w:rsid w:val="00783818"/>
    <w:rsid w:val="00783F24"/>
    <w:rsid w:val="00786ED7"/>
    <w:rsid w:val="007A3590"/>
    <w:rsid w:val="007E5FAD"/>
    <w:rsid w:val="008004ED"/>
    <w:rsid w:val="00834953"/>
    <w:rsid w:val="00843D6F"/>
    <w:rsid w:val="0085384E"/>
    <w:rsid w:val="00855A95"/>
    <w:rsid w:val="0087146E"/>
    <w:rsid w:val="00874E25"/>
    <w:rsid w:val="008763CB"/>
    <w:rsid w:val="008A21D5"/>
    <w:rsid w:val="008A3A73"/>
    <w:rsid w:val="008B1822"/>
    <w:rsid w:val="008B3A13"/>
    <w:rsid w:val="008B68E6"/>
    <w:rsid w:val="008D6A51"/>
    <w:rsid w:val="008E74CD"/>
    <w:rsid w:val="0090677D"/>
    <w:rsid w:val="00913367"/>
    <w:rsid w:val="00914AB3"/>
    <w:rsid w:val="00920E4C"/>
    <w:rsid w:val="00935B35"/>
    <w:rsid w:val="009563A5"/>
    <w:rsid w:val="009624C7"/>
    <w:rsid w:val="00976129"/>
    <w:rsid w:val="009C3614"/>
    <w:rsid w:val="009E1937"/>
    <w:rsid w:val="009E2E06"/>
    <w:rsid w:val="009E5B29"/>
    <w:rsid w:val="00A03004"/>
    <w:rsid w:val="00A05C7D"/>
    <w:rsid w:val="00A07B57"/>
    <w:rsid w:val="00A2777D"/>
    <w:rsid w:val="00A519E4"/>
    <w:rsid w:val="00A623DA"/>
    <w:rsid w:val="00A67A66"/>
    <w:rsid w:val="00A7385D"/>
    <w:rsid w:val="00A8627B"/>
    <w:rsid w:val="00A90996"/>
    <w:rsid w:val="00AB3751"/>
    <w:rsid w:val="00AE2769"/>
    <w:rsid w:val="00AF70A9"/>
    <w:rsid w:val="00B17BE4"/>
    <w:rsid w:val="00B24B32"/>
    <w:rsid w:val="00B25A18"/>
    <w:rsid w:val="00B52076"/>
    <w:rsid w:val="00B70827"/>
    <w:rsid w:val="00B81605"/>
    <w:rsid w:val="00B8258F"/>
    <w:rsid w:val="00B836F2"/>
    <w:rsid w:val="00BC2CC8"/>
    <w:rsid w:val="00BE5906"/>
    <w:rsid w:val="00BF1DF6"/>
    <w:rsid w:val="00BF41C8"/>
    <w:rsid w:val="00C12A79"/>
    <w:rsid w:val="00C33911"/>
    <w:rsid w:val="00C45771"/>
    <w:rsid w:val="00C72F76"/>
    <w:rsid w:val="00C768DA"/>
    <w:rsid w:val="00C91996"/>
    <w:rsid w:val="00CA4FC9"/>
    <w:rsid w:val="00CB0031"/>
    <w:rsid w:val="00CB301B"/>
    <w:rsid w:val="00CF1E95"/>
    <w:rsid w:val="00D026C4"/>
    <w:rsid w:val="00D12EAB"/>
    <w:rsid w:val="00D27A23"/>
    <w:rsid w:val="00D36DA7"/>
    <w:rsid w:val="00D449FF"/>
    <w:rsid w:val="00D52B98"/>
    <w:rsid w:val="00D620C3"/>
    <w:rsid w:val="00D7055C"/>
    <w:rsid w:val="00D969BC"/>
    <w:rsid w:val="00DA0579"/>
    <w:rsid w:val="00DA554D"/>
    <w:rsid w:val="00DD08C0"/>
    <w:rsid w:val="00DD77BC"/>
    <w:rsid w:val="00DF67E1"/>
    <w:rsid w:val="00E0031D"/>
    <w:rsid w:val="00E12D72"/>
    <w:rsid w:val="00E143F9"/>
    <w:rsid w:val="00E21488"/>
    <w:rsid w:val="00E46F44"/>
    <w:rsid w:val="00E7390D"/>
    <w:rsid w:val="00E751DA"/>
    <w:rsid w:val="00E97A25"/>
    <w:rsid w:val="00EA1BAE"/>
    <w:rsid w:val="00EA43BC"/>
    <w:rsid w:val="00EA75AB"/>
    <w:rsid w:val="00EB02AC"/>
    <w:rsid w:val="00EC61E5"/>
    <w:rsid w:val="00EE35CF"/>
    <w:rsid w:val="00EE3C52"/>
    <w:rsid w:val="00F00DA1"/>
    <w:rsid w:val="00F104C5"/>
    <w:rsid w:val="00F12C6A"/>
    <w:rsid w:val="00F15F22"/>
    <w:rsid w:val="00F16525"/>
    <w:rsid w:val="00F202AC"/>
    <w:rsid w:val="00F35136"/>
    <w:rsid w:val="00F43F44"/>
    <w:rsid w:val="00F963EF"/>
    <w:rsid w:val="00FB05E2"/>
    <w:rsid w:val="00FC3A1B"/>
    <w:rsid w:val="00FD4EE7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22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5E2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77D"/>
    <w:rPr>
      <w:rFonts w:ascii="Tahoma" w:hAnsi="Tahoma" w:cs="Times New Roman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02AC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202AC"/>
    <w:rPr>
      <w:rFonts w:ascii="Times New Roman" w:hAnsi="Times New Roman" w:cs="Times New Roman"/>
      <w:sz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F15F22"/>
    <w:rPr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styleId="af">
    <w:name w:val="Normal (Web)"/>
    <w:basedOn w:val="a"/>
    <w:uiPriority w:val="99"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BC2CC8"/>
    <w:rPr>
      <w:rFonts w:ascii="Times New Roman" w:eastAsia="Times New Roman" w:hAnsi="Times New Roman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8B3A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1">
    <w:name w:val="FollowedHyperlink"/>
    <w:basedOn w:val="a0"/>
    <w:uiPriority w:val="99"/>
    <w:semiHidden/>
    <w:rsid w:val="008A3A73"/>
    <w:rPr>
      <w:rFonts w:cs="Times New Roman"/>
      <w:color w:val="800080"/>
      <w:u w:val="single"/>
    </w:rPr>
  </w:style>
  <w:style w:type="paragraph" w:customStyle="1" w:styleId="headertext0">
    <w:name w:val="headertext"/>
    <w:basedOn w:val="a"/>
    <w:uiPriority w:val="99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uiPriority w:val="99"/>
    <w:rsid w:val="0048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1921</Words>
  <Characters>10950</Characters>
  <Application>Microsoft Office Word</Application>
  <DocSecurity>0</DocSecurity>
  <Lines>91</Lines>
  <Paragraphs>25</Paragraphs>
  <ScaleCrop>false</ScaleCrop>
  <Company>*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2018-08-13T06:37:00Z</cp:lastPrinted>
  <dcterms:created xsi:type="dcterms:W3CDTF">2018-05-31T08:38:00Z</dcterms:created>
  <dcterms:modified xsi:type="dcterms:W3CDTF">2018-08-13T06:56:00Z</dcterms:modified>
</cp:coreProperties>
</file>