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2E" w:rsidRPr="00C04A0C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8582E" w:rsidRPr="00C04A0C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C">
        <w:rPr>
          <w:rFonts w:ascii="Times New Roman" w:eastAsia="Times New Roman" w:hAnsi="Times New Roman" w:cs="Times New Roman"/>
          <w:sz w:val="28"/>
          <w:szCs w:val="28"/>
        </w:rPr>
        <w:t>Брянская область</w:t>
      </w:r>
    </w:p>
    <w:p w:rsidR="00A8582E" w:rsidRPr="00C04A0C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A0C">
        <w:rPr>
          <w:rFonts w:ascii="Times New Roman" w:eastAsia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8582E" w:rsidRPr="008A50FA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582E" w:rsidRPr="00C04A0C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0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582E" w:rsidRPr="008A50FA" w:rsidRDefault="00A8582E" w:rsidP="008A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582E" w:rsidRPr="00C04A0C" w:rsidRDefault="00A8582E" w:rsidP="00A8582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4A0C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D4009">
        <w:rPr>
          <w:rFonts w:ascii="Times New Roman" w:eastAsia="Times New Roman" w:hAnsi="Times New Roman" w:cs="Times New Roman"/>
          <w:sz w:val="27"/>
          <w:szCs w:val="27"/>
        </w:rPr>
        <w:t>11</w:t>
      </w:r>
      <w:r w:rsidRPr="00C04A0C">
        <w:rPr>
          <w:rFonts w:ascii="Times New Roman" w:eastAsia="Times New Roman" w:hAnsi="Times New Roman" w:cs="Times New Roman"/>
          <w:sz w:val="27"/>
          <w:szCs w:val="27"/>
        </w:rPr>
        <w:t>.</w:t>
      </w:r>
      <w:r w:rsidR="005D4009">
        <w:rPr>
          <w:rFonts w:ascii="Times New Roman" w:eastAsia="Times New Roman" w:hAnsi="Times New Roman" w:cs="Times New Roman"/>
          <w:sz w:val="27"/>
          <w:szCs w:val="27"/>
        </w:rPr>
        <w:t>05</w:t>
      </w:r>
      <w:r w:rsidRPr="00C04A0C">
        <w:rPr>
          <w:rFonts w:ascii="Times New Roman" w:eastAsia="Times New Roman" w:hAnsi="Times New Roman" w:cs="Times New Roman"/>
          <w:sz w:val="27"/>
          <w:szCs w:val="27"/>
        </w:rPr>
        <w:t>.201</w:t>
      </w:r>
      <w:r w:rsidRPr="00CC3CBA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C04A0C">
        <w:rPr>
          <w:rFonts w:ascii="Times New Roman" w:eastAsia="Times New Roman" w:hAnsi="Times New Roman" w:cs="Times New Roman"/>
          <w:sz w:val="27"/>
          <w:szCs w:val="27"/>
        </w:rPr>
        <w:t xml:space="preserve">г. № </w:t>
      </w:r>
      <w:r w:rsidR="005D4009">
        <w:rPr>
          <w:rFonts w:ascii="Times New Roman" w:eastAsia="Times New Roman" w:hAnsi="Times New Roman" w:cs="Times New Roman"/>
          <w:sz w:val="27"/>
          <w:szCs w:val="27"/>
        </w:rPr>
        <w:t>211</w:t>
      </w:r>
    </w:p>
    <w:p w:rsidR="00A8582E" w:rsidRPr="00C04A0C" w:rsidRDefault="00A8582E" w:rsidP="00A8582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4A0C">
        <w:rPr>
          <w:rFonts w:ascii="Times New Roman" w:eastAsia="Times New Roman" w:hAnsi="Times New Roman" w:cs="Times New Roman"/>
          <w:sz w:val="27"/>
          <w:szCs w:val="27"/>
        </w:rPr>
        <w:t>пгт. Красная Гора</w:t>
      </w:r>
    </w:p>
    <w:p w:rsidR="00A8582E" w:rsidRPr="008A50FA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582E" w:rsidRPr="00E14BFB" w:rsidRDefault="00A8582E" w:rsidP="00923F97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4BFB">
        <w:rPr>
          <w:rFonts w:ascii="Times New Roman" w:eastAsia="Times New Roman" w:hAnsi="Times New Roman" w:cs="Times New Roman"/>
          <w:bCs/>
          <w:sz w:val="27"/>
          <w:szCs w:val="27"/>
        </w:rPr>
        <w:t>Об</w:t>
      </w:r>
      <w:r w:rsidRPr="00E14BFB">
        <w:rPr>
          <w:rFonts w:ascii="Times New Roman" w:hAnsi="Times New Roman" w:cs="Times New Roman"/>
          <w:bCs/>
          <w:sz w:val="27"/>
          <w:szCs w:val="27"/>
        </w:rPr>
        <w:t xml:space="preserve"> утверждении</w:t>
      </w:r>
      <w:r w:rsidRPr="00E14BFB">
        <w:rPr>
          <w:rFonts w:ascii="Times New Roman" w:eastAsia="Times New Roman" w:hAnsi="Times New Roman" w:cs="Times New Roman"/>
          <w:sz w:val="27"/>
          <w:szCs w:val="27"/>
        </w:rPr>
        <w:t xml:space="preserve"> Порядка </w:t>
      </w:r>
      <w:r w:rsidRPr="00E14B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A8582E" w:rsidRPr="00C04A0C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8582E" w:rsidRPr="00C04A0C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right="3969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4C65" w:rsidRPr="008A50FA" w:rsidRDefault="00A8582E" w:rsidP="00BF4C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A50FA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пунктом 4 статьи 157 Бюджетного кодекса Российской Федерации, Постановлением администрации Красногорского района Брянской </w:t>
      </w:r>
      <w:r w:rsidR="00CC3CBA" w:rsidRPr="008A50FA">
        <w:rPr>
          <w:rFonts w:ascii="Times New Roman" w:hAnsi="Times New Roman" w:cs="Times New Roman"/>
          <w:b w:val="0"/>
          <w:sz w:val="27"/>
          <w:szCs w:val="27"/>
        </w:rPr>
        <w:t>об</w:t>
      </w:r>
      <w:r w:rsidRPr="008A50FA">
        <w:rPr>
          <w:rFonts w:ascii="Times New Roman" w:hAnsi="Times New Roman" w:cs="Times New Roman"/>
          <w:b w:val="0"/>
          <w:sz w:val="27"/>
          <w:szCs w:val="27"/>
        </w:rPr>
        <w:t xml:space="preserve">ласти от 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>16.04.2018</w:t>
      </w:r>
      <w:r w:rsidRPr="008A50FA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>188</w:t>
      </w:r>
      <w:r w:rsidRPr="008A50FA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CC3CBA" w:rsidRPr="008A50FA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r w:rsidR="00232584" w:rsidRPr="008A50FA">
        <w:rPr>
          <w:rFonts w:ascii="Times New Roman" w:hAnsi="Times New Roman" w:cs="Times New Roman"/>
          <w:b w:val="0"/>
          <w:sz w:val="27"/>
          <w:szCs w:val="27"/>
        </w:rPr>
        <w:t>Порядка осуществления главными распорядителями (распорядителями) средств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 xml:space="preserve"> бюджета </w:t>
      </w:r>
      <w:r w:rsidR="00BF4C65" w:rsidRPr="00BF4C65">
        <w:rPr>
          <w:rFonts w:ascii="Times New Roman" w:hAnsi="Times New Roman" w:cs="Times New Roman"/>
          <w:b w:val="0"/>
          <w:sz w:val="27"/>
          <w:szCs w:val="27"/>
        </w:rPr>
        <w:t>муниципального образования «Красногорский район»,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F4C65" w:rsidRPr="00BF4C65">
        <w:rPr>
          <w:rFonts w:ascii="Times New Roman" w:hAnsi="Times New Roman" w:cs="Times New Roman"/>
          <w:b w:val="0"/>
          <w:sz w:val="27"/>
          <w:szCs w:val="27"/>
        </w:rPr>
        <w:t>главными администраторами (администраторами)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F4C65" w:rsidRPr="00BF4C65">
        <w:rPr>
          <w:rFonts w:ascii="Times New Roman" w:hAnsi="Times New Roman" w:cs="Times New Roman"/>
          <w:b w:val="0"/>
          <w:sz w:val="27"/>
          <w:szCs w:val="27"/>
        </w:rPr>
        <w:t>доходов бюджета муниципального образования «Красногорский район», главными администраторами (администраторами) источников финансирования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F4C65" w:rsidRPr="00BF4C65">
        <w:rPr>
          <w:rFonts w:ascii="Times New Roman" w:hAnsi="Times New Roman" w:cs="Times New Roman"/>
          <w:b w:val="0"/>
          <w:sz w:val="27"/>
          <w:szCs w:val="27"/>
        </w:rPr>
        <w:t>дефицита бюджета муниципального образования «Красногорский район» внутреннего финансового</w:t>
      </w:r>
      <w:r w:rsidR="00BF4C65" w:rsidRPr="008A50FA">
        <w:rPr>
          <w:rFonts w:ascii="Times New Roman" w:hAnsi="Times New Roman" w:cs="Times New Roman"/>
          <w:b w:val="0"/>
          <w:sz w:val="27"/>
          <w:szCs w:val="27"/>
        </w:rPr>
        <w:t xml:space="preserve"> контроля и внутреннего финансового аудита</w:t>
      </w:r>
      <w:r w:rsidR="008A50FA" w:rsidRPr="008A50FA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A8582E" w:rsidRPr="00CC3CBA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8582E" w:rsidRPr="00C04A0C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582E" w:rsidRPr="00C04A0C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4A0C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A8582E" w:rsidRPr="00C04A0C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582E" w:rsidRPr="00CC3CBA" w:rsidRDefault="00A8582E" w:rsidP="00CC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C3CBA">
        <w:rPr>
          <w:rFonts w:ascii="Times New Roman" w:eastAsia="Times New Roman" w:hAnsi="Times New Roman" w:cs="Times New Roman"/>
          <w:sz w:val="27"/>
          <w:szCs w:val="27"/>
        </w:rPr>
        <w:t>1. Утвердить прилагаем</w:t>
      </w:r>
      <w:r w:rsidR="00CC3CBA" w:rsidRPr="00CC3CBA">
        <w:rPr>
          <w:rFonts w:ascii="Times New Roman" w:eastAsia="Times New Roman" w:hAnsi="Times New Roman" w:cs="Times New Roman"/>
          <w:sz w:val="27"/>
          <w:szCs w:val="27"/>
        </w:rPr>
        <w:t>ый</w:t>
      </w:r>
      <w:r w:rsidRPr="00CC3CBA"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 w:rsidR="00CC3CBA" w:rsidRPr="00CC3CBA">
        <w:rPr>
          <w:rFonts w:ascii="Times New Roman" w:eastAsia="Times New Roman" w:hAnsi="Times New Roman" w:cs="Times New Roman"/>
          <w:sz w:val="27"/>
          <w:szCs w:val="27"/>
        </w:rPr>
        <w:t>рядок</w:t>
      </w:r>
      <w:r w:rsidRPr="00CC3C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C3CBA" w:rsidRPr="00CC3C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  <w:r w:rsidRPr="00CC3CBA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A8582E" w:rsidRPr="0031702F" w:rsidRDefault="00A8582E" w:rsidP="00CC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3CBA">
        <w:rPr>
          <w:rFonts w:ascii="Times New Roman" w:hAnsi="Times New Roman" w:cs="Times New Roman"/>
          <w:sz w:val="27"/>
          <w:szCs w:val="27"/>
        </w:rPr>
        <w:t xml:space="preserve">2. </w:t>
      </w:r>
      <w:r w:rsidRPr="0031702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A8582E" w:rsidRPr="0031702F" w:rsidRDefault="00A8582E" w:rsidP="00CC3C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02F">
        <w:rPr>
          <w:rFonts w:ascii="Times New Roman" w:hAnsi="Times New Roman" w:cs="Times New Roman"/>
          <w:sz w:val="27"/>
          <w:szCs w:val="27"/>
        </w:rPr>
        <w:t>3.</w:t>
      </w:r>
      <w:r w:rsidRPr="00CC3CBA">
        <w:rPr>
          <w:rFonts w:ascii="Times New Roman" w:hAnsi="Times New Roman" w:cs="Times New Roman"/>
          <w:sz w:val="27"/>
          <w:szCs w:val="27"/>
        </w:rPr>
        <w:t xml:space="preserve"> </w:t>
      </w:r>
      <w:r w:rsidRPr="0031702F">
        <w:rPr>
          <w:rFonts w:ascii="Times New Roman" w:hAnsi="Times New Roman" w:cs="Times New Roman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A8582E" w:rsidRPr="0031702F" w:rsidRDefault="00CC3CBA" w:rsidP="00CC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3CBA">
        <w:rPr>
          <w:rFonts w:ascii="Times New Roman" w:hAnsi="Times New Roman" w:cs="Times New Roman"/>
          <w:sz w:val="27"/>
          <w:szCs w:val="27"/>
        </w:rPr>
        <w:t>4</w:t>
      </w:r>
      <w:r w:rsidR="00A8582E" w:rsidRPr="0031702F">
        <w:rPr>
          <w:rFonts w:ascii="Times New Roman" w:hAnsi="Times New Roman" w:cs="Times New Roman"/>
          <w:sz w:val="27"/>
          <w:szCs w:val="27"/>
        </w:rPr>
        <w:t>.</w:t>
      </w:r>
      <w:r w:rsidR="00A8582E" w:rsidRPr="00CC3CBA">
        <w:rPr>
          <w:rFonts w:ascii="Times New Roman" w:hAnsi="Times New Roman" w:cs="Times New Roman"/>
          <w:sz w:val="27"/>
          <w:szCs w:val="27"/>
        </w:rPr>
        <w:t xml:space="preserve"> </w:t>
      </w:r>
      <w:r w:rsidR="00A8582E" w:rsidRPr="0031702F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 w:rsidR="00A8582E" w:rsidRPr="00CC3CBA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A8582E" w:rsidRDefault="00A8582E" w:rsidP="00CC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82E" w:rsidRPr="0031702F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702F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A8582E" w:rsidRPr="0031702F" w:rsidRDefault="00A8582E" w:rsidP="00A8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702F">
        <w:rPr>
          <w:rFonts w:ascii="Times New Roman" w:hAnsi="Times New Roman" w:cs="Times New Roman"/>
          <w:sz w:val="27"/>
          <w:szCs w:val="27"/>
        </w:rPr>
        <w:t>Красногорского района</w:t>
      </w:r>
      <w:r w:rsidRPr="0031702F">
        <w:rPr>
          <w:rFonts w:ascii="Times New Roman" w:hAnsi="Times New Roman" w:cs="Times New Roman"/>
          <w:sz w:val="27"/>
          <w:szCs w:val="27"/>
        </w:rPr>
        <w:tab/>
      </w:r>
      <w:r w:rsidRPr="0031702F">
        <w:rPr>
          <w:rFonts w:ascii="Times New Roman" w:hAnsi="Times New Roman" w:cs="Times New Roman"/>
          <w:sz w:val="27"/>
          <w:szCs w:val="27"/>
        </w:rPr>
        <w:tab/>
      </w:r>
      <w:r w:rsidRPr="0031702F">
        <w:rPr>
          <w:rFonts w:ascii="Times New Roman" w:hAnsi="Times New Roman" w:cs="Times New Roman"/>
          <w:sz w:val="27"/>
          <w:szCs w:val="27"/>
        </w:rPr>
        <w:tab/>
      </w:r>
      <w:r w:rsidRPr="0031702F">
        <w:rPr>
          <w:rFonts w:ascii="Times New Roman" w:hAnsi="Times New Roman" w:cs="Times New Roman"/>
          <w:sz w:val="27"/>
          <w:szCs w:val="27"/>
        </w:rPr>
        <w:tab/>
      </w:r>
      <w:r w:rsidRPr="0031702F">
        <w:rPr>
          <w:rFonts w:ascii="Times New Roman" w:hAnsi="Times New Roman" w:cs="Times New Roman"/>
          <w:sz w:val="27"/>
          <w:szCs w:val="27"/>
        </w:rPr>
        <w:tab/>
      </w:r>
      <w:r w:rsidRPr="0031702F">
        <w:rPr>
          <w:rFonts w:ascii="Times New Roman" w:hAnsi="Times New Roman" w:cs="Times New Roman"/>
          <w:sz w:val="27"/>
          <w:szCs w:val="27"/>
        </w:rPr>
        <w:tab/>
        <w:t>С.С. Жилинский</w:t>
      </w:r>
    </w:p>
    <w:p w:rsidR="00A8582E" w:rsidRDefault="00A8582E" w:rsidP="00A85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676772" w:rsidRDefault="00676772" w:rsidP="00A85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676772" w:rsidRDefault="00676772" w:rsidP="00A85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CC3CBA" w:rsidRDefault="00CC3CBA" w:rsidP="00A85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0184" w:rsidRDefault="00FB0184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CBA" w:rsidRPr="008A50FA" w:rsidRDefault="00CC3CBA" w:rsidP="00C6731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</w:t>
      </w:r>
    </w:p>
    <w:p w:rsidR="00CC3CBA" w:rsidRPr="008A50FA" w:rsidRDefault="00CC3CBA" w:rsidP="00C673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Красногорского района Брянской области от </w:t>
      </w:r>
      <w:r w:rsidR="005D4009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4009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C6731F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5D4009">
        <w:rPr>
          <w:rFonts w:ascii="Times New Roman" w:eastAsia="Times New Roman" w:hAnsi="Times New Roman" w:cs="Times New Roman"/>
          <w:sz w:val="27"/>
          <w:szCs w:val="27"/>
          <w:lang w:eastAsia="ru-RU"/>
        </w:rPr>
        <w:t>211</w:t>
      </w:r>
      <w:bookmarkStart w:id="0" w:name="_GoBack"/>
      <w:bookmarkEnd w:id="0"/>
    </w:p>
    <w:p w:rsidR="00CC3CBA" w:rsidRDefault="00CC3CBA" w:rsidP="00CC3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A" w:rsidRPr="00CC3CBA" w:rsidRDefault="00CC3CBA" w:rsidP="00CC3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A" w:rsidRPr="008A50FA" w:rsidRDefault="00CC3CBA" w:rsidP="00C673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CC3CBA" w:rsidRPr="008A50FA" w:rsidRDefault="00CC3CBA" w:rsidP="00C6731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проведения анализа осуществления </w:t>
      </w:r>
      <w:r w:rsidR="00681CC4"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главными администраторами средств местного бюджета внутреннего финансового контроля и внутреннего финансового аудита</w:t>
      </w:r>
    </w:p>
    <w:p w:rsidR="00CC3CBA" w:rsidRPr="008A50FA" w:rsidRDefault="00CC3CBA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681CC4" w:rsidRPr="008A50FA" w:rsidRDefault="00CC3CBA" w:rsidP="008A50F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1.1. </w:t>
      </w:r>
      <w:r w:rsidR="00681CC4" w:rsidRPr="008A50FA">
        <w:rPr>
          <w:sz w:val="27"/>
          <w:szCs w:val="27"/>
        </w:rPr>
        <w:t>Порядок проведения анализа осуществления главными администраторами средств</w:t>
      </w:r>
      <w:r w:rsidR="00395EF8" w:rsidRPr="008A50FA">
        <w:rPr>
          <w:sz w:val="27"/>
          <w:szCs w:val="27"/>
        </w:rPr>
        <w:t xml:space="preserve"> местного</w:t>
      </w:r>
      <w:r w:rsidR="00681CC4" w:rsidRPr="008A50FA">
        <w:rPr>
          <w:sz w:val="27"/>
          <w:szCs w:val="27"/>
        </w:rPr>
        <w:t xml:space="preserve"> бюджета внутреннего финансового контроля и внутреннего финансового аудита (далее - Порядок) разработан в целях </w:t>
      </w:r>
      <w:r w:rsidR="00395EF8" w:rsidRPr="008A50FA">
        <w:rPr>
          <w:sz w:val="27"/>
          <w:szCs w:val="27"/>
        </w:rPr>
        <w:t>обеспечения реали</w:t>
      </w:r>
      <w:r w:rsidR="00681CC4" w:rsidRPr="008A50FA">
        <w:rPr>
          <w:sz w:val="27"/>
          <w:szCs w:val="27"/>
        </w:rPr>
        <w:t xml:space="preserve">зации </w:t>
      </w:r>
      <w:r w:rsidR="00395EF8" w:rsidRPr="008A50FA">
        <w:rPr>
          <w:sz w:val="27"/>
          <w:szCs w:val="27"/>
        </w:rPr>
        <w:t xml:space="preserve">бюджетных полномочий контрольно-ревизионным сектором администрации Красногорского района Брянской области, определенных положениями пункта 4 статьи 157 Бюджетного кодекса Российской Федерации, и устанавливает правила </w:t>
      </w:r>
      <w:r w:rsidR="00681CC4" w:rsidRPr="008A50FA">
        <w:rPr>
          <w:sz w:val="27"/>
          <w:szCs w:val="27"/>
        </w:rPr>
        <w:t xml:space="preserve">проведения анализа осуществления главными распорядителями средств </w:t>
      </w:r>
      <w:r w:rsidR="00395EF8" w:rsidRPr="008A50FA">
        <w:rPr>
          <w:sz w:val="27"/>
          <w:szCs w:val="27"/>
        </w:rPr>
        <w:t>местного</w:t>
      </w:r>
      <w:r w:rsidR="00681CC4" w:rsidRPr="008A50FA">
        <w:rPr>
          <w:sz w:val="27"/>
          <w:szCs w:val="27"/>
        </w:rPr>
        <w:t xml:space="preserve"> бюджета, главными администраторами доходов </w:t>
      </w:r>
      <w:r w:rsidR="00395EF8" w:rsidRPr="008A50FA">
        <w:rPr>
          <w:sz w:val="27"/>
          <w:szCs w:val="27"/>
        </w:rPr>
        <w:t>местног</w:t>
      </w:r>
      <w:r w:rsidR="00681CC4" w:rsidRPr="008A50FA">
        <w:rPr>
          <w:sz w:val="27"/>
          <w:szCs w:val="27"/>
        </w:rPr>
        <w:t xml:space="preserve">о бюджета, главными администраторами источников финансирования дефицита </w:t>
      </w:r>
      <w:r w:rsidR="00395EF8" w:rsidRPr="008A50FA">
        <w:rPr>
          <w:sz w:val="27"/>
          <w:szCs w:val="27"/>
        </w:rPr>
        <w:t>местного</w:t>
      </w:r>
      <w:r w:rsidR="00681CC4" w:rsidRPr="008A50FA">
        <w:rPr>
          <w:sz w:val="27"/>
          <w:szCs w:val="27"/>
        </w:rPr>
        <w:t xml:space="preserve"> бюджета (далее - главные администраторы средств </w:t>
      </w:r>
      <w:r w:rsidR="00395EF8" w:rsidRPr="008A50FA">
        <w:rPr>
          <w:sz w:val="27"/>
          <w:szCs w:val="27"/>
        </w:rPr>
        <w:t>местного</w:t>
      </w:r>
      <w:r w:rsidR="00681CC4" w:rsidRPr="008A50FA">
        <w:rPr>
          <w:sz w:val="27"/>
          <w:szCs w:val="27"/>
        </w:rPr>
        <w:t xml:space="preserve"> бюджета) внутреннего финансового контроля и внутреннего финансового аудита.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395EF8" w:rsidRPr="008A50FA">
        <w:rPr>
          <w:rFonts w:ascii="Times New Roman" w:hAnsi="Times New Roman" w:cs="Times New Roman"/>
          <w:sz w:val="27"/>
          <w:szCs w:val="27"/>
        </w:rPr>
        <w:t xml:space="preserve">Анализ осуществления главными администраторами средств </w:t>
      </w:r>
      <w:r w:rsidR="007B7110" w:rsidRPr="008A50FA">
        <w:rPr>
          <w:rFonts w:ascii="Times New Roman" w:hAnsi="Times New Roman" w:cs="Times New Roman"/>
          <w:sz w:val="27"/>
          <w:szCs w:val="27"/>
        </w:rPr>
        <w:t>местного</w:t>
      </w:r>
      <w:r w:rsidR="00395EF8" w:rsidRPr="008A50FA">
        <w:rPr>
          <w:rFonts w:ascii="Times New Roman" w:hAnsi="Times New Roman" w:cs="Times New Roman"/>
          <w:sz w:val="27"/>
          <w:szCs w:val="27"/>
        </w:rPr>
        <w:t xml:space="preserve">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</w:t>
      </w:r>
      <w:r w:rsidR="007B7110" w:rsidRPr="008A50FA">
        <w:rPr>
          <w:rFonts w:ascii="Times New Roman" w:hAnsi="Times New Roman" w:cs="Times New Roman"/>
          <w:sz w:val="27"/>
          <w:szCs w:val="27"/>
        </w:rPr>
        <w:t>Брянской</w:t>
      </w:r>
      <w:r w:rsidR="00395EF8" w:rsidRPr="008A50FA">
        <w:rPr>
          <w:rFonts w:ascii="Times New Roman" w:hAnsi="Times New Roman" w:cs="Times New Roman"/>
          <w:sz w:val="27"/>
          <w:szCs w:val="27"/>
        </w:rPr>
        <w:t xml:space="preserve"> области, а также настоящим Порядком.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1.3. Настоящий Порядок устанавливает требования к: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планированию Анализа;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проведению Анализа;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оформлению результатов Анализа;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составлению и представлению отчетности по результатам Анализа.</w:t>
      </w:r>
    </w:p>
    <w:p w:rsidR="007B7110" w:rsidRPr="008A50FA" w:rsidRDefault="00CC3CBA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1.</w:t>
      </w:r>
      <w:r w:rsidR="007B7110" w:rsidRPr="008A50FA">
        <w:rPr>
          <w:sz w:val="27"/>
          <w:szCs w:val="27"/>
        </w:rPr>
        <w:t>4</w:t>
      </w:r>
      <w:r w:rsidRPr="008A50FA">
        <w:rPr>
          <w:sz w:val="27"/>
          <w:szCs w:val="27"/>
        </w:rPr>
        <w:t xml:space="preserve">. </w:t>
      </w:r>
      <w:r w:rsidR="007B7110" w:rsidRPr="008A50FA">
        <w:rPr>
          <w:sz w:val="27"/>
          <w:szCs w:val="27"/>
        </w:rPr>
        <w:t>Целью Анализа является формирование и направление главным администраторам средств местного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1.4. Задачами Анализа являются: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оценка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7B7110" w:rsidRPr="008A50FA" w:rsidRDefault="007B711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аудита.</w:t>
      </w:r>
    </w:p>
    <w:p w:rsidR="00CC3CBA" w:rsidRPr="00CC3CBA" w:rsidRDefault="00CC3CBA" w:rsidP="00CC3CB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BA" w:rsidRPr="008A50FA" w:rsidRDefault="00E24EDA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</w:t>
      </w:r>
      <w:r w:rsidR="00CC3CBA"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ланирование </w:t>
      </w: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анализа</w:t>
      </w:r>
    </w:p>
    <w:p w:rsidR="00E24EDA" w:rsidRPr="008A50FA" w:rsidRDefault="00CC3CBA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2.1. </w:t>
      </w:r>
      <w:r w:rsidR="00E24EDA" w:rsidRPr="008A50FA">
        <w:rPr>
          <w:sz w:val="27"/>
          <w:szCs w:val="27"/>
        </w:rPr>
        <w:t>Проведение Анализа подлежит ежегодному планированию.</w:t>
      </w:r>
    </w:p>
    <w:p w:rsidR="00E24EDA" w:rsidRPr="008A50FA" w:rsidRDefault="00E24EDA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Планирование Анализа осуществляется контрольно-ревизионным сектором администрации Красногорского района Брянской области в целях составления и включения </w:t>
      </w:r>
      <w:r w:rsidR="00AB4257" w:rsidRPr="008A50FA">
        <w:rPr>
          <w:sz w:val="27"/>
          <w:szCs w:val="27"/>
        </w:rPr>
        <w:t>мероприяти</w:t>
      </w:r>
      <w:r w:rsidR="00F32A52" w:rsidRPr="008A50FA">
        <w:rPr>
          <w:sz w:val="27"/>
          <w:szCs w:val="27"/>
        </w:rPr>
        <w:t>й</w:t>
      </w:r>
      <w:r w:rsidR="00AB4257" w:rsidRPr="008A50FA">
        <w:rPr>
          <w:sz w:val="27"/>
          <w:szCs w:val="27"/>
        </w:rPr>
        <w:t xml:space="preserve"> по </w:t>
      </w:r>
      <w:r w:rsidRPr="008A50FA">
        <w:rPr>
          <w:sz w:val="27"/>
          <w:szCs w:val="27"/>
        </w:rPr>
        <w:t xml:space="preserve">проведения </w:t>
      </w:r>
      <w:r w:rsidR="00F32A52" w:rsidRPr="008A50FA">
        <w:rPr>
          <w:sz w:val="27"/>
          <w:szCs w:val="27"/>
        </w:rPr>
        <w:t>А</w:t>
      </w:r>
      <w:r w:rsidRPr="008A50FA">
        <w:rPr>
          <w:sz w:val="27"/>
          <w:szCs w:val="27"/>
        </w:rPr>
        <w:t>нализа на очередной год</w:t>
      </w:r>
      <w:r w:rsidR="00AB4257" w:rsidRPr="008A50FA">
        <w:rPr>
          <w:sz w:val="27"/>
          <w:szCs w:val="27"/>
        </w:rPr>
        <w:t xml:space="preserve"> в план контрольных мероприятий</w:t>
      </w:r>
      <w:r w:rsidRPr="008A50FA">
        <w:rPr>
          <w:sz w:val="27"/>
          <w:szCs w:val="27"/>
        </w:rPr>
        <w:t xml:space="preserve"> (далее – План).</w:t>
      </w:r>
    </w:p>
    <w:p w:rsidR="00CC3CBA" w:rsidRPr="008A50FA" w:rsidRDefault="00E24EDA" w:rsidP="008A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2.2.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</w:t>
      </w:r>
      <w:r w:rsidR="00F32A5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составляется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F32A52" w:rsidRPr="008A50FA">
        <w:rPr>
          <w:rFonts w:ascii="Times New Roman" w:hAnsi="Times New Roman" w:cs="Times New Roman"/>
          <w:bCs/>
          <w:sz w:val="27"/>
          <w:szCs w:val="27"/>
        </w:rPr>
        <w:t xml:space="preserve">Положением об осуществлении контрольно-ревизионным сектором администрации </w:t>
      </w:r>
      <w:r w:rsidR="00F32A52" w:rsidRPr="008A50FA">
        <w:rPr>
          <w:rFonts w:ascii="Times New Roman" w:hAnsi="Times New Roman" w:cs="Times New Roman"/>
          <w:sz w:val="27"/>
          <w:szCs w:val="27"/>
        </w:rPr>
        <w:t xml:space="preserve">Красногорского района </w:t>
      </w:r>
      <w:r w:rsidR="00F32A52" w:rsidRPr="008A50FA">
        <w:rPr>
          <w:rFonts w:ascii="Times New Roman" w:hAnsi="Times New Roman" w:cs="Times New Roman"/>
          <w:bCs/>
          <w:sz w:val="27"/>
          <w:szCs w:val="27"/>
        </w:rPr>
        <w:t>Брянской области функций по контролю за соблюдением законодательства Российской Федерации в финансово-бюджетной сфере при использовании средств местного бюджета,</w:t>
      </w:r>
      <w:r w:rsidR="00AF7235" w:rsidRPr="008A50FA">
        <w:rPr>
          <w:rFonts w:ascii="Times New Roman" w:hAnsi="Times New Roman" w:cs="Times New Roman"/>
          <w:bCs/>
          <w:sz w:val="27"/>
          <w:szCs w:val="27"/>
        </w:rPr>
        <w:t xml:space="preserve"> а также</w:t>
      </w:r>
      <w:r w:rsidR="00F32A52" w:rsidRPr="008A50FA">
        <w:rPr>
          <w:rFonts w:ascii="Times New Roman" w:hAnsi="Times New Roman" w:cs="Times New Roman"/>
          <w:bCs/>
          <w:sz w:val="27"/>
          <w:szCs w:val="27"/>
        </w:rPr>
        <w:t xml:space="preserve"> материальных ценностей, находящихся</w:t>
      </w:r>
      <w:r w:rsidR="00AF7235" w:rsidRPr="008A50FA">
        <w:rPr>
          <w:rFonts w:ascii="Times New Roman" w:hAnsi="Times New Roman" w:cs="Times New Roman"/>
          <w:bCs/>
          <w:sz w:val="27"/>
          <w:szCs w:val="27"/>
        </w:rPr>
        <w:t xml:space="preserve"> в муниципальной собственности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</w:t>
      </w:r>
      <w:r w:rsid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администрации </w:t>
      </w:r>
      <w:r w:rsidR="00691134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Красногорского района Брянской области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C42B36" w:rsidRPr="00C42B3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10.05.2018г. №207</w:t>
      </w:r>
      <w:r w:rsidR="00C42B3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CC3CBA" w:rsidRPr="008A50FA" w:rsidRDefault="00691134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hAnsi="Times New Roman" w:cs="Times New Roman"/>
          <w:sz w:val="27"/>
          <w:szCs w:val="27"/>
        </w:rPr>
        <w:t>Проведение Анализа в отношении главных администраторов средств местного бюджета, не включенных в План, допускается после внесения в План изменений, утверждаемых главой администрации Красногорского района.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C3CBA" w:rsidRPr="008A50FA" w:rsidRDefault="00CC3CBA" w:rsidP="00CC3CB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CBA" w:rsidRPr="008A50FA" w:rsidRDefault="00691134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Проведение анализа</w:t>
      </w:r>
    </w:p>
    <w:p w:rsidR="003C6C4C" w:rsidRPr="008A50FA" w:rsidRDefault="00CC3CBA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9F006D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проводится должностным лицом </w:t>
      </w:r>
      <w:r w:rsidR="009F006D" w:rsidRPr="008A50FA">
        <w:rPr>
          <w:rFonts w:ascii="Times New Roman" w:hAnsi="Times New Roman" w:cs="Times New Roman"/>
          <w:sz w:val="27"/>
          <w:szCs w:val="27"/>
        </w:rPr>
        <w:t xml:space="preserve">контрольно-ревизионного сектора администрации Красногорского района Брянской области, на основании </w:t>
      </w:r>
      <w:hyperlink w:anchor="Par414" w:history="1">
        <w:r w:rsidR="003C6C4C" w:rsidRPr="00C42B36">
          <w:rPr>
            <w:rFonts w:ascii="Times New Roman" w:hAnsi="Times New Roman" w:cs="Times New Roman"/>
            <w:color w:val="0000FF"/>
            <w:sz w:val="27"/>
            <w:szCs w:val="27"/>
          </w:rPr>
          <w:t>П</w:t>
        </w:r>
        <w:r w:rsidR="009F006D" w:rsidRPr="00C42B36">
          <w:rPr>
            <w:rFonts w:ascii="Times New Roman" w:hAnsi="Times New Roman" w:cs="Times New Roman"/>
            <w:color w:val="0000FF"/>
            <w:sz w:val="27"/>
            <w:szCs w:val="27"/>
          </w:rPr>
          <w:t>оручения</w:t>
        </w:r>
      </w:hyperlink>
      <w:r w:rsidR="009F006D" w:rsidRPr="008A50FA">
        <w:rPr>
          <w:rFonts w:ascii="Times New Roman" w:hAnsi="Times New Roman" w:cs="Times New Roman"/>
          <w:sz w:val="27"/>
          <w:szCs w:val="27"/>
        </w:rPr>
        <w:t xml:space="preserve"> </w:t>
      </w:r>
      <w:r w:rsidR="003C6C4C" w:rsidRPr="008A50FA">
        <w:rPr>
          <w:rFonts w:ascii="Times New Roman" w:hAnsi="Times New Roman" w:cs="Times New Roman"/>
          <w:sz w:val="27"/>
          <w:szCs w:val="27"/>
        </w:rPr>
        <w:t>г</w:t>
      </w:r>
      <w:r w:rsidR="009F006D" w:rsidRPr="008A50FA">
        <w:rPr>
          <w:rFonts w:ascii="Times New Roman" w:hAnsi="Times New Roman" w:cs="Times New Roman"/>
          <w:sz w:val="27"/>
          <w:szCs w:val="27"/>
        </w:rPr>
        <w:t>лавы администрации Красногорского района</w:t>
      </w:r>
      <w:r w:rsidR="00AF7235" w:rsidRPr="008A50FA">
        <w:rPr>
          <w:rFonts w:ascii="Times New Roman" w:hAnsi="Times New Roman" w:cs="Times New Roman"/>
          <w:sz w:val="27"/>
          <w:szCs w:val="27"/>
        </w:rPr>
        <w:t>.</w:t>
      </w:r>
    </w:p>
    <w:p w:rsidR="003C6C4C" w:rsidRPr="008A50FA" w:rsidRDefault="003C6C4C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>В Поручении</w:t>
      </w:r>
      <w:r w:rsidR="009F006D" w:rsidRPr="008A50FA">
        <w:rPr>
          <w:rFonts w:ascii="Times New Roman" w:hAnsi="Times New Roman" w:cs="Times New Roman"/>
          <w:sz w:val="27"/>
          <w:szCs w:val="27"/>
        </w:rPr>
        <w:t xml:space="preserve"> указываются</w:t>
      </w:r>
      <w:r w:rsidRPr="008A50FA">
        <w:rPr>
          <w:rFonts w:ascii="Times New Roman" w:hAnsi="Times New Roman" w:cs="Times New Roman"/>
          <w:sz w:val="27"/>
          <w:szCs w:val="27"/>
        </w:rPr>
        <w:t>:</w:t>
      </w:r>
    </w:p>
    <w:p w:rsidR="003C6C4C" w:rsidRPr="008A50FA" w:rsidRDefault="009F006D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3C6C4C" w:rsidRPr="008A50FA">
        <w:rPr>
          <w:rFonts w:ascii="Times New Roman" w:hAnsi="Times New Roman" w:cs="Times New Roman"/>
          <w:sz w:val="27"/>
          <w:szCs w:val="27"/>
        </w:rPr>
        <w:t>главного администратора средств местного бюджета;</w:t>
      </w:r>
    </w:p>
    <w:p w:rsidR="003C6C4C" w:rsidRPr="008A50FA" w:rsidRDefault="003C6C4C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>анализируемый</w:t>
      </w:r>
      <w:r w:rsidR="009F006D" w:rsidRPr="008A50FA">
        <w:rPr>
          <w:rFonts w:ascii="Times New Roman" w:hAnsi="Times New Roman" w:cs="Times New Roman"/>
          <w:sz w:val="27"/>
          <w:szCs w:val="27"/>
        </w:rPr>
        <w:t xml:space="preserve"> период</w:t>
      </w:r>
      <w:r w:rsidRPr="008A50FA">
        <w:rPr>
          <w:rFonts w:ascii="Times New Roman" w:hAnsi="Times New Roman" w:cs="Times New Roman"/>
          <w:sz w:val="27"/>
          <w:szCs w:val="27"/>
        </w:rPr>
        <w:t xml:space="preserve"> осуществления главным администратором средств местного бюджета внутреннего финансового контроля и внутреннего финансового аудита;</w:t>
      </w:r>
    </w:p>
    <w:p w:rsidR="003C6C4C" w:rsidRPr="008A50FA" w:rsidRDefault="003C6C4C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>сроки проведения Анализа;</w:t>
      </w:r>
    </w:p>
    <w:p w:rsidR="009F006D" w:rsidRPr="008A50FA" w:rsidRDefault="003C6C4C" w:rsidP="008A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 xml:space="preserve">должность, фамилия, имя, отчество должностного лица, </w:t>
      </w:r>
      <w:r w:rsidR="00746F60" w:rsidRPr="008A50FA">
        <w:rPr>
          <w:rFonts w:ascii="Times New Roman" w:hAnsi="Times New Roman" w:cs="Times New Roman"/>
          <w:sz w:val="27"/>
          <w:szCs w:val="27"/>
        </w:rPr>
        <w:t>о</w:t>
      </w:r>
      <w:r w:rsidRPr="008A50FA">
        <w:rPr>
          <w:rFonts w:ascii="Times New Roman" w:hAnsi="Times New Roman" w:cs="Times New Roman"/>
          <w:sz w:val="27"/>
          <w:szCs w:val="27"/>
        </w:rPr>
        <w:t>тветственного за проведение Анализа.</w:t>
      </w:r>
    </w:p>
    <w:p w:rsidR="00691134" w:rsidRPr="008A50FA" w:rsidRDefault="00746F60" w:rsidP="008A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50FA">
        <w:rPr>
          <w:rFonts w:ascii="Times New Roman" w:hAnsi="Times New Roman" w:cs="Times New Roman"/>
          <w:sz w:val="27"/>
          <w:szCs w:val="27"/>
        </w:rPr>
        <w:t xml:space="preserve">3.2. </w:t>
      </w:r>
      <w:r w:rsidR="00691134" w:rsidRPr="008A50FA">
        <w:rPr>
          <w:rFonts w:ascii="Times New Roman" w:hAnsi="Times New Roman" w:cs="Times New Roman"/>
          <w:sz w:val="27"/>
          <w:szCs w:val="27"/>
        </w:rPr>
        <w:t xml:space="preserve">Анализ проводится путем изучения информации и документов, представленных главными администраторами средств местного бюджета по запросу </w:t>
      </w:r>
      <w:r w:rsidR="009F006D" w:rsidRPr="008A50FA">
        <w:rPr>
          <w:rFonts w:ascii="Times New Roman" w:hAnsi="Times New Roman" w:cs="Times New Roman"/>
          <w:sz w:val="27"/>
          <w:szCs w:val="27"/>
        </w:rPr>
        <w:t>контрольно-ревизионного сектора администрации Красногорского района Брянской области.</w:t>
      </w:r>
    </w:p>
    <w:p w:rsidR="00FD67C2" w:rsidRPr="008A50FA" w:rsidRDefault="00FD67C2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 о представлении документов и информации направляется в адрес главного администратора средств местного бюджета в течение 2 рабочих дней со дня оформления Поручения.</w:t>
      </w:r>
    </w:p>
    <w:p w:rsidR="00FD67C2" w:rsidRPr="008A50FA" w:rsidRDefault="00FD67C2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запросе указываются:</w:t>
      </w:r>
    </w:p>
    <w:p w:rsidR="00FD67C2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FD67C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</w:t>
      </w:r>
      <w:r w:rsidR="00FD67C2" w:rsidRPr="008A50FA">
        <w:rPr>
          <w:rFonts w:ascii="Times New Roman" w:hAnsi="Times New Roman" w:cs="Times New Roman"/>
          <w:sz w:val="27"/>
          <w:szCs w:val="27"/>
        </w:rPr>
        <w:t>главными администраторами средств местного бюджета</w:t>
      </w:r>
      <w:r w:rsidR="00FD67C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67C2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FD67C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Плана, на основании которого проводится Анализ;</w:t>
      </w:r>
    </w:p>
    <w:p w:rsidR="00FD67C2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AF7235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D67C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 представления документов и информации;</w:t>
      </w:r>
    </w:p>
    <w:p w:rsidR="00FD67C2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</w:t>
      </w:r>
      <w:r w:rsidR="00FD67C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еречень документов и информации, которые необходимо представить.</w:t>
      </w:r>
    </w:p>
    <w:p w:rsidR="00746F60" w:rsidRPr="008A50FA" w:rsidRDefault="00746F60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Срок предоставления документов, материалов и информации не должен превышать 10 календарных дней и исчисляется со дня получения запроса. В случае превышения главными администраторами средств </w:t>
      </w:r>
      <w:r w:rsidR="00BA76A8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 срока представления документов и (или) информации, указанного в запросе, более чем на </w:t>
      </w:r>
      <w:r w:rsidR="00BA76A8" w:rsidRPr="008A50FA">
        <w:rPr>
          <w:sz w:val="27"/>
          <w:szCs w:val="27"/>
        </w:rPr>
        <w:t>5</w:t>
      </w:r>
      <w:r w:rsidRPr="008A50FA">
        <w:rPr>
          <w:sz w:val="27"/>
          <w:szCs w:val="27"/>
        </w:rPr>
        <w:t xml:space="preserve"> календарных дней, такие документы и (или) информация признаются непредставленными.</w:t>
      </w:r>
    </w:p>
    <w:p w:rsidR="00746F60" w:rsidRPr="008A50FA" w:rsidRDefault="00FD67C2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</w:t>
      </w:r>
      <w:r w:rsidR="00746F60" w:rsidRPr="008A50FA">
        <w:rPr>
          <w:sz w:val="27"/>
          <w:szCs w:val="27"/>
        </w:rPr>
        <w:t>.</w:t>
      </w:r>
      <w:r w:rsidRPr="008A50FA">
        <w:rPr>
          <w:sz w:val="27"/>
          <w:szCs w:val="27"/>
        </w:rPr>
        <w:t>3</w:t>
      </w:r>
      <w:r w:rsidR="00746F60" w:rsidRPr="008A50FA">
        <w:rPr>
          <w:sz w:val="27"/>
          <w:szCs w:val="27"/>
        </w:rPr>
        <w:t xml:space="preserve">. Анализ проводится путем сопоставления представленных документов и информации с требованиями, установленными </w:t>
      </w:r>
      <w:r w:rsidR="00BA76A8" w:rsidRPr="00C42B36">
        <w:rPr>
          <w:color w:val="0000FF"/>
          <w:sz w:val="27"/>
          <w:szCs w:val="27"/>
        </w:rPr>
        <w:t>Порядком</w:t>
      </w:r>
      <w:r w:rsidR="00BA76A8" w:rsidRPr="008A50FA">
        <w:rPr>
          <w:color w:val="0070C0"/>
          <w:sz w:val="27"/>
          <w:szCs w:val="27"/>
        </w:rPr>
        <w:t xml:space="preserve"> </w:t>
      </w:r>
      <w:r w:rsidR="008A50FA" w:rsidRPr="008A50FA">
        <w:rPr>
          <w:sz w:val="27"/>
          <w:szCs w:val="27"/>
        </w:rPr>
        <w:t xml:space="preserve">осуществления главными распорядителями (распорядителями) средств бюджета </w:t>
      </w:r>
      <w:r w:rsidR="008A50FA" w:rsidRPr="00BF4C65">
        <w:rPr>
          <w:sz w:val="27"/>
          <w:szCs w:val="27"/>
        </w:rPr>
        <w:t>муниципального образования «Красногорский район»,</w:t>
      </w:r>
      <w:r w:rsidR="008A50FA" w:rsidRPr="008A50FA">
        <w:rPr>
          <w:sz w:val="27"/>
          <w:szCs w:val="27"/>
        </w:rPr>
        <w:t xml:space="preserve"> </w:t>
      </w:r>
      <w:r w:rsidR="008A50FA" w:rsidRPr="00BF4C65">
        <w:rPr>
          <w:sz w:val="27"/>
          <w:szCs w:val="27"/>
        </w:rPr>
        <w:t>главными администраторами (администраторами)</w:t>
      </w:r>
      <w:r w:rsidR="008A50FA" w:rsidRPr="008A50FA">
        <w:rPr>
          <w:sz w:val="27"/>
          <w:szCs w:val="27"/>
        </w:rPr>
        <w:t xml:space="preserve"> </w:t>
      </w:r>
      <w:r w:rsidR="008A50FA" w:rsidRPr="00BF4C65">
        <w:rPr>
          <w:sz w:val="27"/>
          <w:szCs w:val="27"/>
        </w:rPr>
        <w:t>доходов бюджета муниципального образования «Красногорский район», главными администраторами (администраторами) источников финансирования</w:t>
      </w:r>
      <w:r w:rsidR="008A50FA" w:rsidRPr="008A50FA">
        <w:rPr>
          <w:sz w:val="27"/>
          <w:szCs w:val="27"/>
        </w:rPr>
        <w:t xml:space="preserve"> </w:t>
      </w:r>
      <w:r w:rsidR="008A50FA" w:rsidRPr="00BF4C65">
        <w:rPr>
          <w:sz w:val="27"/>
          <w:szCs w:val="27"/>
        </w:rPr>
        <w:t>дефицита бюджета муниципального образования «Красногорский район» внутреннего финансового</w:t>
      </w:r>
      <w:r w:rsidR="008A50FA" w:rsidRPr="008A50FA">
        <w:rPr>
          <w:sz w:val="27"/>
          <w:szCs w:val="27"/>
        </w:rPr>
        <w:t xml:space="preserve"> контроля и внутреннего финансового аудита</w:t>
      </w:r>
      <w:r w:rsidR="00BA76A8" w:rsidRPr="008A50FA">
        <w:rPr>
          <w:color w:val="FF0000"/>
          <w:sz w:val="27"/>
          <w:szCs w:val="27"/>
        </w:rPr>
        <w:t xml:space="preserve">, </w:t>
      </w:r>
      <w:r w:rsidR="00BA76A8" w:rsidRPr="008A50FA">
        <w:rPr>
          <w:sz w:val="27"/>
          <w:szCs w:val="27"/>
        </w:rPr>
        <w:t>утвер</w:t>
      </w:r>
      <w:r w:rsidR="008A50FA">
        <w:rPr>
          <w:sz w:val="27"/>
          <w:szCs w:val="27"/>
        </w:rPr>
        <w:t>ж</w:t>
      </w:r>
      <w:r w:rsidR="00BA76A8" w:rsidRPr="008A50FA">
        <w:rPr>
          <w:sz w:val="27"/>
          <w:szCs w:val="27"/>
        </w:rPr>
        <w:t xml:space="preserve">денным </w:t>
      </w:r>
      <w:r w:rsidR="008A50FA" w:rsidRPr="008A50FA">
        <w:rPr>
          <w:sz w:val="27"/>
          <w:szCs w:val="27"/>
        </w:rPr>
        <w:t>П</w:t>
      </w:r>
      <w:r w:rsidR="00BA76A8" w:rsidRPr="008A50FA">
        <w:rPr>
          <w:sz w:val="27"/>
          <w:szCs w:val="27"/>
        </w:rPr>
        <w:t xml:space="preserve">остановлением администрации </w:t>
      </w:r>
      <w:r w:rsidR="00BA76A8" w:rsidRPr="008A50FA">
        <w:rPr>
          <w:sz w:val="27"/>
          <w:szCs w:val="27"/>
        </w:rPr>
        <w:lastRenderedPageBreak/>
        <w:t xml:space="preserve">Красногорского района Брянской области от </w:t>
      </w:r>
      <w:r w:rsidR="008A50FA" w:rsidRPr="008A50FA">
        <w:rPr>
          <w:sz w:val="27"/>
          <w:szCs w:val="27"/>
        </w:rPr>
        <w:t xml:space="preserve">16.04.2018г. </w:t>
      </w:r>
      <w:r w:rsidR="00BA76A8" w:rsidRPr="008A50FA">
        <w:rPr>
          <w:sz w:val="27"/>
          <w:szCs w:val="27"/>
        </w:rPr>
        <w:t>№</w:t>
      </w:r>
      <w:r w:rsidR="008A50FA" w:rsidRPr="008A50FA">
        <w:rPr>
          <w:sz w:val="27"/>
          <w:szCs w:val="27"/>
        </w:rPr>
        <w:t>188</w:t>
      </w:r>
      <w:r w:rsidR="00BA76A8" w:rsidRPr="008A50FA">
        <w:rPr>
          <w:sz w:val="27"/>
          <w:szCs w:val="27"/>
        </w:rPr>
        <w:t xml:space="preserve"> и</w:t>
      </w:r>
      <w:r w:rsidR="00746F60" w:rsidRPr="008A50FA">
        <w:rPr>
          <w:sz w:val="27"/>
          <w:szCs w:val="27"/>
        </w:rPr>
        <w:t xml:space="preserve"> иными нормативными правов</w:t>
      </w:r>
      <w:r w:rsidR="00BA76A8" w:rsidRPr="008A50FA">
        <w:rPr>
          <w:sz w:val="27"/>
          <w:szCs w:val="27"/>
        </w:rPr>
        <w:t xml:space="preserve">ыми актами Российской </w:t>
      </w:r>
      <w:r w:rsidR="00C42B36" w:rsidRPr="008A50FA">
        <w:rPr>
          <w:sz w:val="27"/>
          <w:szCs w:val="27"/>
        </w:rPr>
        <w:t>Федерации,</w:t>
      </w:r>
      <w:r w:rsidR="00746F60" w:rsidRPr="008A50FA">
        <w:rPr>
          <w:sz w:val="27"/>
          <w:szCs w:val="27"/>
        </w:rPr>
        <w:t xml:space="preserve"> регулирующими вопросы организации и осуществления главными администраторами средств </w:t>
      </w:r>
      <w:r w:rsidR="00BA76A8" w:rsidRPr="008A50FA">
        <w:rPr>
          <w:sz w:val="27"/>
          <w:szCs w:val="27"/>
        </w:rPr>
        <w:t>местного</w:t>
      </w:r>
      <w:r w:rsidR="00746F60" w:rsidRPr="008A50FA">
        <w:rPr>
          <w:sz w:val="27"/>
          <w:szCs w:val="27"/>
        </w:rPr>
        <w:t xml:space="preserve"> бюджета внутреннего финансового контроля и внутреннего финансового аудита.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При анализе изучению подлежат: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3.4.1. Сведения о структуре главного администратора средств местного бюджета в части: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сведений о подведомственных главному администратору средств местного бюджета администраторах средств местного бюджета и получателях средств местного бюджета;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1220D1" w:rsidRPr="008A50FA" w:rsidRDefault="00CD5432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3.4.</w:t>
      </w:r>
      <w:r w:rsidR="001220D1" w:rsidRPr="008A50FA">
        <w:rPr>
          <w:sz w:val="27"/>
          <w:szCs w:val="27"/>
        </w:rPr>
        <w:t xml:space="preserve">2. Нормативные правовые и (или) правовые акты главного администратора средств </w:t>
      </w:r>
      <w:r w:rsidRPr="008A50FA">
        <w:rPr>
          <w:sz w:val="27"/>
          <w:szCs w:val="27"/>
        </w:rPr>
        <w:t>местного</w:t>
      </w:r>
      <w:r w:rsidR="001220D1" w:rsidRPr="008A50FA">
        <w:rPr>
          <w:sz w:val="27"/>
          <w:szCs w:val="27"/>
        </w:rPr>
        <w:t xml:space="preserve">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1220D1" w:rsidRPr="008A50FA" w:rsidRDefault="00CD5432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3.4</w:t>
      </w:r>
      <w:r w:rsidR="001220D1" w:rsidRPr="008A50FA">
        <w:rPr>
          <w:sz w:val="27"/>
          <w:szCs w:val="27"/>
        </w:rPr>
        <w:t>.3. Организация и осуществление внутреннего финансового контроля в отношении внутренних бюджетных процедур, в том числе: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</w:t>
      </w:r>
      <w:r w:rsidR="00CD5432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бюджета, ответственных за выполнение внутренних бюджетных процедур;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</w:t>
      </w:r>
      <w:r w:rsidR="00CD5432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бюджета, ответственному за результаты выполнения внутренних бюджетных процедур;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ведение, учет, хранение регистров (журналов) внутреннего финансового контроля в каждом подразделении г</w:t>
      </w:r>
      <w:r w:rsidR="00CD5432" w:rsidRPr="008A50FA">
        <w:rPr>
          <w:sz w:val="27"/>
          <w:szCs w:val="27"/>
        </w:rPr>
        <w:t xml:space="preserve">лавного администратора средств местного </w:t>
      </w:r>
      <w:r w:rsidRPr="008A50FA">
        <w:rPr>
          <w:sz w:val="27"/>
          <w:szCs w:val="27"/>
        </w:rPr>
        <w:t>бюджета, ответственном за выполнение внутренних бюджетных процедур;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</w:t>
      </w:r>
      <w:r w:rsidR="00CD5432" w:rsidRPr="008A50FA">
        <w:rPr>
          <w:sz w:val="27"/>
          <w:szCs w:val="27"/>
        </w:rPr>
        <w:t>муниципального</w:t>
      </w:r>
      <w:r w:rsidRPr="008A50FA">
        <w:rPr>
          <w:sz w:val="27"/>
          <w:szCs w:val="27"/>
        </w:rPr>
        <w:t xml:space="preserve"> финансового контроля, отчетах внутреннего финансового аудита, представляемых руководству главного администратора средств </w:t>
      </w:r>
      <w:r w:rsidR="00CD5432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бюджета.</w:t>
      </w:r>
    </w:p>
    <w:p w:rsidR="001220D1" w:rsidRPr="008A50FA" w:rsidRDefault="00CD5432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3.</w:t>
      </w:r>
      <w:r w:rsidR="001220D1" w:rsidRPr="008A50FA">
        <w:rPr>
          <w:sz w:val="27"/>
          <w:szCs w:val="27"/>
        </w:rPr>
        <w:t>4.4. Организация и осуществление внутреннего финансового аудита, в том числе: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утверждение руководителем главного администратора средств </w:t>
      </w:r>
      <w:r w:rsidR="00CD5432" w:rsidRPr="008A50FA">
        <w:rPr>
          <w:sz w:val="27"/>
          <w:szCs w:val="27"/>
        </w:rPr>
        <w:t xml:space="preserve">местного </w:t>
      </w:r>
      <w:r w:rsidRPr="008A50FA">
        <w:rPr>
          <w:sz w:val="27"/>
          <w:szCs w:val="27"/>
        </w:rPr>
        <w:t>бюджета годового плана внутреннего финансового аудита и составление программ аудиторских проверок;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проведение плановых и внеплановых аудиторских проверок;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направление руководителю главного администратора средств </w:t>
      </w:r>
      <w:r w:rsidR="00CD5432" w:rsidRPr="008A50FA">
        <w:rPr>
          <w:sz w:val="27"/>
          <w:szCs w:val="27"/>
        </w:rPr>
        <w:t>местног</w:t>
      </w:r>
      <w:r w:rsidRPr="008A50FA">
        <w:rPr>
          <w:sz w:val="27"/>
          <w:szCs w:val="27"/>
        </w:rPr>
        <w:t>о бюджета отчетов о результатах аудиторских проверок с приложением актов аудиторских проверок;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lastRenderedPageBreak/>
        <w:t xml:space="preserve">составление и направление руководителю главного администратора средств </w:t>
      </w:r>
      <w:r w:rsidR="00CD5432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 годовой отчетности о результатах осуществления внутреннего финансового аудита;</w:t>
      </w:r>
    </w:p>
    <w:p w:rsidR="001220D1" w:rsidRPr="008A50FA" w:rsidRDefault="001220D1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</w:t>
      </w:r>
      <w:r w:rsidR="00CD5432" w:rsidRPr="008A50FA">
        <w:rPr>
          <w:sz w:val="27"/>
          <w:szCs w:val="27"/>
        </w:rPr>
        <w:t>местного</w:t>
      </w:r>
      <w:r w:rsidRPr="008A50FA">
        <w:rPr>
          <w:sz w:val="27"/>
          <w:szCs w:val="27"/>
        </w:rPr>
        <w:t xml:space="preserve"> бюджета.</w:t>
      </w:r>
    </w:p>
    <w:p w:rsidR="001220D1" w:rsidRPr="008A50FA" w:rsidRDefault="00CD5432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3</w:t>
      </w:r>
      <w:r w:rsidR="001220D1" w:rsidRPr="008A50FA">
        <w:rPr>
          <w:sz w:val="27"/>
          <w:szCs w:val="27"/>
        </w:rPr>
        <w:t>.</w:t>
      </w:r>
      <w:r w:rsidRPr="008A50FA">
        <w:rPr>
          <w:sz w:val="27"/>
          <w:szCs w:val="27"/>
        </w:rPr>
        <w:t>4</w:t>
      </w:r>
      <w:r w:rsidR="001220D1" w:rsidRPr="008A50FA">
        <w:rPr>
          <w:sz w:val="27"/>
          <w:szCs w:val="27"/>
        </w:rPr>
        <w:t>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A50FA" w:rsidRDefault="008A50FA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3CBA" w:rsidRPr="008A50FA" w:rsidRDefault="00CD5432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Оформление результатов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По результатам анализа контрольн</w:t>
      </w:r>
      <w:r w:rsidR="00D11133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о-ревизионный сектор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подготавливает</w:t>
      </w:r>
      <w:r w:rsidR="00D11133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заключение. 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Заключение должно содержать:</w:t>
      </w:r>
    </w:p>
    <w:p w:rsidR="00CC3CBA" w:rsidRPr="008A50FA" w:rsidRDefault="00937736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главного администратора средств</w:t>
      </w:r>
      <w:r w:rsidR="00D11133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бюджета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11133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</w:t>
      </w:r>
      <w:r w:rsidR="00D11133" w:rsidRPr="008A50FA">
        <w:rPr>
          <w:rFonts w:ascii="Times New Roman" w:hAnsi="Times New Roman" w:cs="Times New Roman"/>
          <w:sz w:val="27"/>
          <w:szCs w:val="27"/>
        </w:rPr>
        <w:t xml:space="preserve"> деятельности которого был проведен Анализ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C3CBA" w:rsidRPr="008A50FA" w:rsidRDefault="00937736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Плана, на основании которого проводился анализ;</w:t>
      </w:r>
    </w:p>
    <w:p w:rsidR="00CC3CBA" w:rsidRPr="008A50FA" w:rsidRDefault="00937736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D11133" w:rsidRPr="008A50FA">
        <w:rPr>
          <w:rFonts w:ascii="Times New Roman" w:hAnsi="Times New Roman" w:cs="Times New Roman"/>
          <w:sz w:val="27"/>
          <w:szCs w:val="27"/>
        </w:rPr>
        <w:t>анализируемый период осуществления главным администратором средств местного бюджета внутреннего финансового контроля и внутреннего финансового аудита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11133" w:rsidRPr="008A50FA" w:rsidRDefault="002B273B" w:rsidP="008A50F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– </w:t>
      </w:r>
      <w:r w:rsidR="00D11133" w:rsidRPr="008A50FA">
        <w:rPr>
          <w:sz w:val="27"/>
          <w:szCs w:val="27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местного бюджета (при наличии);</w:t>
      </w:r>
    </w:p>
    <w:p w:rsidR="00937736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D11133" w:rsidRPr="008A50FA" w:rsidRDefault="00937736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– </w:t>
      </w:r>
      <w:r w:rsidR="00D11133" w:rsidRPr="008A50FA">
        <w:rPr>
          <w:sz w:val="27"/>
          <w:szCs w:val="27"/>
        </w:rPr>
        <w:t xml:space="preserve">информацию о выявленных недостатках осуществления главным администратором средств </w:t>
      </w:r>
      <w:r w:rsidRPr="008A50FA">
        <w:rPr>
          <w:sz w:val="27"/>
          <w:szCs w:val="27"/>
        </w:rPr>
        <w:t>местного</w:t>
      </w:r>
      <w:r w:rsidR="00D11133" w:rsidRPr="008A50FA">
        <w:rPr>
          <w:sz w:val="27"/>
          <w:szCs w:val="27"/>
        </w:rPr>
        <w:t xml:space="preserve"> бюджета внутреннего финансового контроля и внутреннего финансового аудита (при наличии);</w:t>
      </w:r>
    </w:p>
    <w:p w:rsidR="00D11133" w:rsidRPr="008A50FA" w:rsidRDefault="00937736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– </w:t>
      </w:r>
      <w:r w:rsidR="00D11133" w:rsidRPr="008A50FA">
        <w:rPr>
          <w:sz w:val="27"/>
          <w:szCs w:val="27"/>
        </w:rPr>
        <w:t xml:space="preserve">информацию об исполнении предложений и рекомендаций, данных главному администратору средств </w:t>
      </w:r>
      <w:r w:rsidRPr="008A50FA">
        <w:rPr>
          <w:sz w:val="27"/>
          <w:szCs w:val="27"/>
        </w:rPr>
        <w:t>местного</w:t>
      </w:r>
      <w:r w:rsidR="00D11133" w:rsidRPr="008A50FA">
        <w:rPr>
          <w:sz w:val="27"/>
          <w:szCs w:val="27"/>
        </w:rPr>
        <w:t xml:space="preserve"> бюджета по итогам предыдущего Анализа (при наличии);</w:t>
      </w:r>
    </w:p>
    <w:p w:rsidR="00D11133" w:rsidRPr="008A50FA" w:rsidRDefault="00937736" w:rsidP="008A5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D11133" w:rsidRPr="008A50FA">
        <w:rPr>
          <w:rFonts w:ascii="Times New Roman" w:hAnsi="Times New Roman" w:cs="Times New Roman"/>
          <w:sz w:val="27"/>
          <w:szCs w:val="27"/>
        </w:rPr>
        <w:t>рекомендации по организации главным администратором средств федерального бюджета внутреннего финансового контроля и внутреннего финансового аудита (при необходимости).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Заключение </w:t>
      </w:r>
      <w:r w:rsidR="00937736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готовится 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должностным лицом контрольно-ревизионного сектора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уполномоченного на проведение Анализа, в двух экземплярах, один из которых хранится контрольно</w:t>
      </w:r>
      <w:r w:rsidR="002B273B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ревизионном секторе администрации Красногорского района, а второй направляется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3 рабочих дней 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адрес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администратор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бюджета,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</w:t>
      </w:r>
      <w:r w:rsidR="00745962" w:rsidRPr="008A50FA">
        <w:rPr>
          <w:rFonts w:ascii="Times New Roman" w:hAnsi="Times New Roman" w:cs="Times New Roman"/>
          <w:sz w:val="27"/>
          <w:szCs w:val="27"/>
        </w:rPr>
        <w:t xml:space="preserve"> деятельности которого был проведен Анализ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3CBA" w:rsidRPr="008A50FA" w:rsidRDefault="00CC3CBA" w:rsidP="00CC3CB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CBA" w:rsidRPr="008A50FA" w:rsidRDefault="00CC3CBA" w:rsidP="00CC3C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</w:t>
      </w:r>
      <w:r w:rsidR="00745962" w:rsidRPr="008A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Составление и предоставление отчетности по результатам Анализа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r w:rsidR="00745962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заключений контрольно-ревизионный сектор готовит </w:t>
      </w:r>
      <w:r w:rsidR="00D216D6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результатах Анализа за отчетный год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3CBA" w:rsidRPr="008A50FA" w:rsidRDefault="00CC3CBA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r w:rsidR="00D216D6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о результатах Анализа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должен содержать:</w:t>
      </w:r>
    </w:p>
    <w:p w:rsidR="00CC3CBA" w:rsidRPr="008A50FA" w:rsidRDefault="00D216D6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об общем количестве главных администраторов средств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местного бюджета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и о количестве главных администраторов средств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бюджета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ношении которых проведен Анализ в отчетном году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C3CBA" w:rsidRPr="008A50FA" w:rsidRDefault="00D216D6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– 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обобщенную информацию о наиболее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характерных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недостатках, выявленных по результатам проведенного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CC3CBA"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нализа;</w:t>
      </w:r>
    </w:p>
    <w:p w:rsidR="00D216D6" w:rsidRPr="008A50FA" w:rsidRDefault="00D216D6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–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местного бюджета по итогам проведения предыдущего Анализа (при наличии);</w:t>
      </w:r>
    </w:p>
    <w:p w:rsidR="00D216D6" w:rsidRPr="008A50FA" w:rsidRDefault="00D216D6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>– обобщенную информацию о рекомендациях, данных главным администраторам средств местного бюджета по результатам проведенного Анализа;</w:t>
      </w:r>
    </w:p>
    <w:p w:rsidR="00D216D6" w:rsidRPr="008A50FA" w:rsidRDefault="00A538CE" w:rsidP="008A50F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A50FA">
        <w:rPr>
          <w:sz w:val="27"/>
          <w:szCs w:val="27"/>
        </w:rPr>
        <w:t xml:space="preserve">– </w:t>
      </w:r>
      <w:r w:rsidR="00D216D6" w:rsidRPr="008A50FA">
        <w:rPr>
          <w:sz w:val="27"/>
          <w:szCs w:val="27"/>
        </w:rPr>
        <w:t>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CC3CBA" w:rsidRPr="008A50FA" w:rsidRDefault="00A538CE" w:rsidP="008A5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Контрольно-ревизионный сектор </w:t>
      </w:r>
      <w:r w:rsidRPr="008A50FA">
        <w:rPr>
          <w:rFonts w:ascii="Times New Roman" w:hAnsi="Times New Roman" w:cs="Times New Roman"/>
          <w:sz w:val="27"/>
          <w:szCs w:val="27"/>
        </w:rPr>
        <w:t xml:space="preserve">представляет </w:t>
      </w:r>
      <w:r w:rsidRPr="008A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результатах Анализа г</w:t>
      </w:r>
      <w:r w:rsidRPr="008A50FA">
        <w:rPr>
          <w:rFonts w:ascii="Times New Roman" w:hAnsi="Times New Roman" w:cs="Times New Roman"/>
          <w:sz w:val="27"/>
          <w:szCs w:val="27"/>
        </w:rPr>
        <w:t>лаве администрации Красногорского района.</w:t>
      </w:r>
    </w:p>
    <w:sectPr w:rsidR="00CC3CBA" w:rsidRPr="008A50FA" w:rsidSect="006767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8582E"/>
    <w:rsid w:val="001220D1"/>
    <w:rsid w:val="00123838"/>
    <w:rsid w:val="00232584"/>
    <w:rsid w:val="002B273B"/>
    <w:rsid w:val="00395EF8"/>
    <w:rsid w:val="003C6C4C"/>
    <w:rsid w:val="005D4009"/>
    <w:rsid w:val="00676772"/>
    <w:rsid w:val="00681CC4"/>
    <w:rsid w:val="00691134"/>
    <w:rsid w:val="00745962"/>
    <w:rsid w:val="00746F60"/>
    <w:rsid w:val="007B7110"/>
    <w:rsid w:val="008A50FA"/>
    <w:rsid w:val="00923F97"/>
    <w:rsid w:val="00937736"/>
    <w:rsid w:val="009F006D"/>
    <w:rsid w:val="00A538CE"/>
    <w:rsid w:val="00A8582E"/>
    <w:rsid w:val="00AB4257"/>
    <w:rsid w:val="00AC4769"/>
    <w:rsid w:val="00AF7235"/>
    <w:rsid w:val="00BA76A8"/>
    <w:rsid w:val="00BF4C65"/>
    <w:rsid w:val="00C11672"/>
    <w:rsid w:val="00C42B36"/>
    <w:rsid w:val="00C6731F"/>
    <w:rsid w:val="00CC3CBA"/>
    <w:rsid w:val="00CD5432"/>
    <w:rsid w:val="00D11133"/>
    <w:rsid w:val="00D216D6"/>
    <w:rsid w:val="00D33CA2"/>
    <w:rsid w:val="00E14BFB"/>
    <w:rsid w:val="00E24EDA"/>
    <w:rsid w:val="00F32A52"/>
    <w:rsid w:val="00FB0184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C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68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C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68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2018-05-10T09:48:00Z</cp:lastPrinted>
  <dcterms:created xsi:type="dcterms:W3CDTF">2018-04-04T13:49:00Z</dcterms:created>
  <dcterms:modified xsi:type="dcterms:W3CDTF">2018-06-15T09:20:00Z</dcterms:modified>
</cp:coreProperties>
</file>