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08" w:rsidRPr="004A7902" w:rsidRDefault="001B4123" w:rsidP="00096A28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4F05B9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="003F1F27"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4F05B9">
        <w:rPr>
          <w:rFonts w:ascii="Times New Roman" w:hAnsi="Times New Roman" w:cs="Times New Roman"/>
          <w:b/>
        </w:rPr>
        <w:t xml:space="preserve">         </w:t>
      </w:r>
      <w:r w:rsidR="003F1F27"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C74046">
        <w:rPr>
          <w:rFonts w:ascii="Times New Roman" w:hAnsi="Times New Roman" w:cs="Times New Roman"/>
          <w:b/>
        </w:rPr>
        <w:t xml:space="preserve">   </w:t>
      </w:r>
      <w:r w:rsidR="004F05B9">
        <w:rPr>
          <w:rFonts w:ascii="Times New Roman" w:hAnsi="Times New Roman" w:cs="Times New Roman"/>
          <w:b/>
        </w:rPr>
        <w:t xml:space="preserve">   </w:t>
      </w:r>
      <w:r w:rsidR="00C7404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КРАСНОГОРСКИЙ  РАЙОН</w:t>
      </w:r>
      <w:proofErr w:type="gramEnd"/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КОЛЮДОВСКАЯ СЕЛЬСКАЯ АДМИНИСТРАЦИЯ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F1F27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3F1F27" w:rsidRPr="004A7902">
        <w:rPr>
          <w:rFonts w:ascii="Times New Roman" w:hAnsi="Times New Roman" w:cs="Times New Roman"/>
          <w:b/>
        </w:rPr>
        <w:t>ПОСТАНОВЛЕНИЕ</w:t>
      </w: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3D4811">
        <w:rPr>
          <w:rFonts w:ascii="Times New Roman" w:hAnsi="Times New Roman" w:cs="Times New Roman"/>
          <w:b/>
        </w:rPr>
        <w:t xml:space="preserve">                       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от </w:t>
      </w:r>
      <w:r w:rsidR="003D4811">
        <w:rPr>
          <w:rFonts w:ascii="Times New Roman" w:hAnsi="Times New Roman" w:cs="Times New Roman"/>
        </w:rPr>
        <w:t xml:space="preserve"> 01</w:t>
      </w:r>
      <w:proofErr w:type="gramEnd"/>
      <w:r w:rsidR="003D4811">
        <w:rPr>
          <w:rFonts w:ascii="Times New Roman" w:hAnsi="Times New Roman" w:cs="Times New Roman"/>
        </w:rPr>
        <w:t>.03.2021</w:t>
      </w:r>
      <w:r w:rsidRPr="004A7902">
        <w:rPr>
          <w:rFonts w:ascii="Times New Roman" w:hAnsi="Times New Roman" w:cs="Times New Roman"/>
        </w:rPr>
        <w:t xml:space="preserve">года N </w:t>
      </w:r>
      <w:r w:rsidR="003D4811">
        <w:rPr>
          <w:rFonts w:ascii="Times New Roman" w:hAnsi="Times New Roman" w:cs="Times New Roman"/>
        </w:rPr>
        <w:t>13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с.Колюды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proofErr w:type="spellStart"/>
            <w:r w:rsidR="001B4123">
              <w:rPr>
                <w:rFonts w:ascii="Times New Roman" w:hAnsi="Times New Roman" w:cs="Times New Roman"/>
              </w:rPr>
              <w:t>Колюдовского</w:t>
            </w:r>
            <w:proofErr w:type="spellEnd"/>
            <w:r w:rsidR="001B412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A7902">
              <w:rPr>
                <w:rFonts w:ascii="Times New Roman" w:hAnsi="Times New Roman" w:cs="Times New Roman"/>
              </w:rPr>
              <w:t xml:space="preserve"> </w:t>
            </w:r>
            <w:r w:rsidR="005304ED" w:rsidRPr="004A790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 xml:space="preserve">поселения </w:t>
      </w:r>
      <w:r w:rsidR="009161AC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9161AC" w:rsidRPr="004A7902">
        <w:rPr>
          <w:rFonts w:ascii="Times New Roman" w:hAnsi="Times New Roman" w:cs="Times New Roman"/>
        </w:rPr>
        <w:t xml:space="preserve">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 xml:space="preserve">сайте администрации Красногорского района Брянской </w:t>
      </w:r>
      <w:proofErr w:type="gramStart"/>
      <w:r w:rsidRPr="004A7902">
        <w:rPr>
          <w:rFonts w:ascii="Times New Roman" w:hAnsi="Times New Roman" w:cs="Times New Roman"/>
        </w:rPr>
        <w:t>области.</w:t>
      </w:r>
      <w:r w:rsidR="001B4123">
        <w:rPr>
          <w:rFonts w:ascii="Times New Roman" w:hAnsi="Times New Roman" w:cs="Times New Roman"/>
        </w:rPr>
        <w:t>(</w:t>
      </w:r>
      <w:proofErr w:type="gramEnd"/>
      <w:r w:rsidR="001B4123">
        <w:rPr>
          <w:rFonts w:ascii="Times New Roman" w:hAnsi="Times New Roman" w:cs="Times New Roman"/>
        </w:rPr>
        <w:t>раздел сельские поселения)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r w:rsidR="003F1F27" w:rsidRPr="004A7902">
        <w:rPr>
          <w:rFonts w:ascii="Times New Roman" w:hAnsi="Times New Roman" w:cs="Times New Roman"/>
        </w:rPr>
        <w:t>Контроль за исполнением насто</w:t>
      </w:r>
      <w:r w:rsidR="001B4123">
        <w:rPr>
          <w:rFonts w:ascii="Times New Roman" w:hAnsi="Times New Roman" w:cs="Times New Roman"/>
        </w:rPr>
        <w:t>ящего постановления оставляю за собой.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1B4123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Глава Администрации</w:t>
      </w:r>
      <w:r w:rsidR="001B4123">
        <w:rPr>
          <w:rFonts w:ascii="Times New Roman" w:hAnsi="Times New Roman" w:cs="Times New Roman"/>
        </w:rPr>
        <w:t xml:space="preserve">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Колюдовского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</w:rPr>
        <w:t>А.М.Пенчуков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 xml:space="preserve"> 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716273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>Приложение к постановлен</w:t>
      </w:r>
      <w:r w:rsidR="001B4123">
        <w:rPr>
          <w:rFonts w:ascii="Times New Roman" w:hAnsi="Times New Roman" w:cs="Times New Roman"/>
        </w:rPr>
        <w:t xml:space="preserve">ию Администрации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</w:p>
    <w:p w:rsidR="00CE1628" w:rsidRPr="004A7902" w:rsidRDefault="003D4811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01.03.2021</w:t>
      </w:r>
      <w:bookmarkStart w:id="0" w:name="_GoBack"/>
      <w:bookmarkEnd w:id="0"/>
      <w:r w:rsidR="00F32173" w:rsidRPr="004A7902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13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1B4123">
        <w:rPr>
          <w:rFonts w:ascii="Times New Roman" w:hAnsi="Times New Roman" w:cs="Times New Roman"/>
          <w:b/>
        </w:rPr>
        <w:t>КОЛЮДОВСКОГО СЕЛЬСКОГО ПО</w:t>
      </w:r>
      <w:r w:rsidR="00280E09">
        <w:rPr>
          <w:rFonts w:ascii="Times New Roman" w:hAnsi="Times New Roman" w:cs="Times New Roman"/>
          <w:b/>
        </w:rPr>
        <w:t>С</w:t>
      </w:r>
      <w:r w:rsidR="001B4123">
        <w:rPr>
          <w:rFonts w:ascii="Times New Roman" w:hAnsi="Times New Roman" w:cs="Times New Roman"/>
          <w:b/>
        </w:rPr>
        <w:t xml:space="preserve">ЕЛЕНИЯ </w:t>
      </w:r>
      <w:r w:rsidRPr="004A7902">
        <w:rPr>
          <w:rFonts w:ascii="Times New Roman" w:hAnsi="Times New Roman" w:cs="Times New Roman"/>
          <w:b/>
        </w:rPr>
        <w:t>КРАСНОГОРСКОГО РАЙОНА БРЯНСКОЙ ОБЛАСТИ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Pr="004A7902">
        <w:rPr>
          <w:rFonts w:ascii="Times New Roman" w:hAnsi="Times New Roman" w:cs="Times New Roman"/>
        </w:rPr>
        <w:t xml:space="preserve"> </w:t>
      </w:r>
      <w:r w:rsidR="00F32173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 о них в реестр мест (площадок) накопления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ТКО),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создания комфортных условий для заявителей при предоставлении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</w:t>
      </w:r>
      <w:r w:rsidR="001B4123">
        <w:rPr>
          <w:rFonts w:ascii="Times New Roman" w:hAnsi="Times New Roman" w:cs="Times New Roman"/>
        </w:rPr>
        <w:t xml:space="preserve">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самоуправления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 xml:space="preserve"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представители,-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1540EC" w:rsidRPr="004A790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1B4123">
        <w:rPr>
          <w:rFonts w:ascii="Times New Roman" w:hAnsi="Times New Roman" w:cs="Times New Roman"/>
        </w:rPr>
        <w:t xml:space="preserve">,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 </w:t>
      </w:r>
      <w:r w:rsidR="001540EC" w:rsidRPr="004A7902">
        <w:rPr>
          <w:rFonts w:ascii="Times New Roman" w:hAnsi="Times New Roman" w:cs="Times New Roman"/>
        </w:rPr>
        <w:t xml:space="preserve">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(далее - включение сведений в Реестр, Реестр).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</w:t>
      </w:r>
      <w:r w:rsidR="001B4123">
        <w:rPr>
          <w:rFonts w:ascii="Times New Roman" w:hAnsi="Times New Roman" w:cs="Times New Roman"/>
          <w:bCs/>
        </w:rPr>
        <w:t xml:space="preserve">я Муниципальной услуги является </w:t>
      </w:r>
      <w:proofErr w:type="gramStart"/>
      <w:r w:rsidR="001B4123">
        <w:rPr>
          <w:rFonts w:ascii="Times New Roman" w:hAnsi="Times New Roman" w:cs="Times New Roman"/>
          <w:bCs/>
        </w:rPr>
        <w:t xml:space="preserve">Администрация 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proofErr w:type="gramEnd"/>
      <w:r w:rsidR="001B4123">
        <w:rPr>
          <w:rFonts w:ascii="Times New Roman" w:hAnsi="Times New Roman" w:cs="Times New Roman"/>
          <w:bCs/>
        </w:rPr>
        <w:t xml:space="preserve"> сельского поселения </w:t>
      </w:r>
      <w:r w:rsidR="00836141" w:rsidRPr="004A7902">
        <w:rPr>
          <w:rFonts w:ascii="Times New Roman" w:hAnsi="Times New Roman" w:cs="Times New Roman"/>
        </w:rPr>
        <w:t>Красногорского района Бр</w:t>
      </w:r>
      <w:r w:rsidR="001B4123">
        <w:rPr>
          <w:rFonts w:ascii="Times New Roman" w:hAnsi="Times New Roman" w:cs="Times New Roman"/>
        </w:rPr>
        <w:t xml:space="preserve">янской области 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B4123">
        <w:rPr>
          <w:rFonts w:ascii="Times New Roman" w:hAnsi="Times New Roman" w:cs="Times New Roman"/>
          <w:bCs/>
        </w:rPr>
        <w:t>243162</w:t>
      </w:r>
      <w:r w:rsidR="00836141" w:rsidRPr="004A7902">
        <w:rPr>
          <w:rFonts w:ascii="Times New Roman" w:hAnsi="Times New Roman" w:cs="Times New Roman"/>
          <w:bCs/>
        </w:rPr>
        <w:t>, Бр</w:t>
      </w:r>
      <w:r w:rsidR="001B4123">
        <w:rPr>
          <w:rFonts w:ascii="Times New Roman" w:hAnsi="Times New Roman" w:cs="Times New Roman"/>
          <w:bCs/>
        </w:rPr>
        <w:t xml:space="preserve">янская область, </w:t>
      </w:r>
      <w:proofErr w:type="spellStart"/>
      <w:r w:rsidR="001B4123">
        <w:rPr>
          <w:rFonts w:ascii="Times New Roman" w:hAnsi="Times New Roman" w:cs="Times New Roman"/>
          <w:bCs/>
        </w:rPr>
        <w:t>с.Колюды</w:t>
      </w:r>
      <w:proofErr w:type="spellEnd"/>
      <w:r w:rsidR="001B4123">
        <w:rPr>
          <w:rFonts w:ascii="Times New Roman" w:hAnsi="Times New Roman" w:cs="Times New Roman"/>
          <w:bCs/>
        </w:rPr>
        <w:t xml:space="preserve"> , ул. Первомайская, д. 1 , 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B4123">
        <w:rPr>
          <w:rFonts w:ascii="Times New Roman" w:hAnsi="Times New Roman" w:cs="Times New Roman"/>
          <w:bCs/>
        </w:rPr>
        <w:t xml:space="preserve"> 84834694647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документов,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в Администрацию о согласовании места накопления ТКО (далее -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в соответствии с:</w:t>
      </w:r>
    </w:p>
    <w:p w:rsidR="003F1F27" w:rsidRPr="004A7902" w:rsidRDefault="00280E0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2.5.1</w:t>
      </w:r>
      <w:r w:rsidR="003F1F27" w:rsidRPr="004A7902">
        <w:rPr>
          <w:rFonts w:ascii="Times New Roman" w:hAnsi="Times New Roman" w:cs="Times New Roman"/>
          <w:bCs/>
        </w:rPr>
        <w:t xml:space="preserve"> Конституцией Российской Федерации, принятой всенародным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Федеральным законом от 24.06.1998 N 89-ФЗ "Об отходах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2.5.4. Федеральным законом от 06.10.2003 N 131-ФЗ "Об общих принципах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5 .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Федеральным законом от 02.05.2006 N 59-ФЗ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2.5.8 .</w:t>
      </w:r>
      <w:proofErr w:type="gramEnd"/>
      <w:r w:rsidRPr="004A7902">
        <w:rPr>
          <w:rFonts w:ascii="Times New Roman" w:hAnsi="Times New Roman" w:cs="Times New Roman"/>
          <w:bCs/>
        </w:rPr>
        <w:t xml:space="preserve"> Постановлением Главного государственного санитарного врача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органов исполнительной власти и их должностных лиц,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наделенных в соответствии с федеральными законами полномочиями по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их должностных лиц, организаций, предусмотренных частью 1.1 статьи 16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Федерального закона "Об организации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22.08.2012);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муниципальной услуги и услуг, которые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являются необходимыми и обязательными для предоставления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520713" w:rsidRPr="004A7902">
        <w:rPr>
          <w:rFonts w:ascii="Times New Roman" w:hAnsi="Times New Roman" w:cs="Times New Roman"/>
          <w:bCs/>
        </w:rPr>
        <w:t xml:space="preserve"> 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типе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покрытии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количестве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3) схема размещения места (площадки) накопления ТКО согласно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приложению</w:t>
      </w:r>
      <w:proofErr w:type="gramEnd"/>
      <w:r w:rsidRPr="004A7902">
        <w:rPr>
          <w:rFonts w:ascii="Times New Roman" w:hAnsi="Times New Roman" w:cs="Times New Roman"/>
          <w:bCs/>
        </w:rPr>
        <w:t xml:space="preserve"> к Заявке о согласовании места (площадки) накопления ТКО либо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="0046198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2 к Регламенту в случае направления Заявки о включении сведений в Реестр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типе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покрытии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количестве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(площадки)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или Заявки о включении сведений в Реестр (далее - Заявка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280E09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757434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280E09">
        <w:rPr>
          <w:rFonts w:ascii="Times New Roman" w:hAnsi="Times New Roman" w:cs="Times New Roman"/>
          <w:bCs/>
        </w:rPr>
        <w:t xml:space="preserve">Администрации </w:t>
      </w:r>
      <w:r w:rsidRPr="004A7902">
        <w:rPr>
          <w:rFonts w:ascii="Times New Roman" w:hAnsi="Times New Roman" w:cs="Times New Roman"/>
          <w:bCs/>
        </w:rPr>
        <w:t>в порядке, установленном пунктом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2.7.4. 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3204F4">
        <w:rPr>
          <w:rFonts w:ascii="Times New Roman" w:hAnsi="Times New Roman" w:cs="Times New Roman"/>
          <w:bCs/>
        </w:rPr>
        <w:t xml:space="preserve">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7E153C" w:rsidRPr="004A7902">
        <w:rPr>
          <w:rFonts w:ascii="Times New Roman" w:hAnsi="Times New Roman" w:cs="Times New Roman"/>
          <w:bCs/>
        </w:rPr>
        <w:t>Красногорского</w:t>
      </w:r>
      <w:proofErr w:type="gramEnd"/>
      <w:r w:rsidR="007E153C" w:rsidRPr="004A7902">
        <w:rPr>
          <w:rFonts w:ascii="Times New Roman" w:hAnsi="Times New Roman" w:cs="Times New Roman"/>
          <w:bCs/>
        </w:rPr>
        <w:t xml:space="preserve">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 Федерального закона "Об организации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Исчерпывающий перечень оснований для отказа в приеме документов,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  <w:bCs/>
        </w:rPr>
        <w:t>поселения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F32173" w:rsidRPr="004A7902">
        <w:rPr>
          <w:rFonts w:ascii="Times New Roman" w:hAnsi="Times New Roman" w:cs="Times New Roman"/>
          <w:bCs/>
        </w:rPr>
        <w:t xml:space="preserve">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</w:t>
      </w:r>
      <w:r w:rsidR="003204F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204F4">
        <w:rPr>
          <w:rFonts w:ascii="Times New Roman" w:hAnsi="Times New Roman" w:cs="Times New Roman"/>
          <w:shd w:val="clear" w:color="auto" w:fill="FFFFFF"/>
        </w:rPr>
        <w:t>Колюдовского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Красногорского района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lastRenderedPageBreak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="00ED4DB1" w:rsidRPr="004A79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proofErr w:type="spellStart"/>
      <w:r w:rsidR="003204F4">
        <w:rPr>
          <w:rFonts w:ascii="Times New Roman" w:hAnsi="Times New Roman" w:cs="Times New Roman"/>
          <w:shd w:val="clear" w:color="auto" w:fill="FFFFFF"/>
        </w:rPr>
        <w:t>Колюдовского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  <w:r w:rsidRPr="004A7902">
        <w:rPr>
          <w:rFonts w:ascii="Times New Roman" w:hAnsi="Times New Roman" w:cs="Times New Roman"/>
          <w:shd w:val="clear" w:color="auto" w:fill="FFFFFF"/>
        </w:rPr>
        <w:t>Красногорского района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5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2.10. Размер оплаты, взимаемой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2.12. Срок регистрации запроса заявителя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 в пределах графика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средств для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 обеспечение возможности самостоятельного передвижения по территории,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2.13.4. Для заявителей обеспечивается возможность осуществлять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портал должен содержать список регламентированных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2.14.1. Показателями доступности муниципальной услуги являются: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информационно-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6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"Интернет";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подать Заявку о предоставлении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3204F4" w:rsidRDefault="003F1F27" w:rsidP="003204F4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</w:t>
      </w:r>
      <w:r w:rsidR="003204F4">
        <w:rPr>
          <w:rFonts w:ascii="Times New Roman" w:hAnsi="Times New Roman" w:cs="Times New Roman"/>
          <w:bCs/>
        </w:rPr>
        <w:t>услуги в МФЦ, не предусмотрено.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3.1. Предоставление муниципальной услуги включает в себя следующие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 выбору Заявителя), иные действия, необходимые для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п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280E09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3204F4">
        <w:rPr>
          <w:rFonts w:ascii="Times New Roman" w:hAnsi="Times New Roman" w:cs="Times New Roman"/>
          <w:bCs/>
        </w:rPr>
        <w:t>администрации или с</w:t>
      </w:r>
      <w:r w:rsidRPr="004A7902">
        <w:rPr>
          <w:rFonts w:ascii="Times New Roman" w:hAnsi="Times New Roman" w:cs="Times New Roman"/>
          <w:bCs/>
        </w:rPr>
        <w:t>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документа, удостоверяющего его личность (в случае обращения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 Выполняет на таких копиях надпись об их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д)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принятой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="00925DBE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- проверяет подлинность электронной подписи (электронных подписей)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(далее - проверка квалифицированной подписи).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будет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 Такое уведомление подписывается квалифицированной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предоставлении муниципальной услуги, устранив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2.8 Регламента. При наличии оснований для отказа в приеме документов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Регламента.3.3.2. При непредставлении документов, указанных в подпункте 2 пункта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2.7.1 Регламента, Заявителем самостоятельно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позднее 2 рабочих дней, следующих за днем поступления Заявки о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</w:t>
      </w:r>
      <w:r w:rsidR="00280E09">
        <w:rPr>
          <w:rFonts w:ascii="Times New Roman" w:hAnsi="Times New Roman" w:cs="Times New Roman"/>
          <w:bCs/>
        </w:rPr>
        <w:t xml:space="preserve"> Администрации </w:t>
      </w:r>
      <w:proofErr w:type="spellStart"/>
      <w:r w:rsidR="00280E09">
        <w:rPr>
          <w:rFonts w:ascii="Times New Roman" w:hAnsi="Times New Roman" w:cs="Times New Roman"/>
          <w:bCs/>
        </w:rPr>
        <w:t>Колюдовского</w:t>
      </w:r>
      <w:proofErr w:type="spellEnd"/>
      <w:r w:rsidR="00280E09">
        <w:rPr>
          <w:rFonts w:ascii="Times New Roman" w:hAnsi="Times New Roman" w:cs="Times New Roman"/>
          <w:bCs/>
        </w:rPr>
        <w:t xml:space="preserve"> сельского 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</w:t>
      </w:r>
      <w:r w:rsidR="00280E09">
        <w:rPr>
          <w:rFonts w:ascii="Times New Roman" w:hAnsi="Times New Roman" w:cs="Times New Roman"/>
          <w:bCs/>
        </w:rPr>
        <w:t xml:space="preserve">ведомственного взаимодействия </w:t>
      </w:r>
      <w:r w:rsidRPr="004A7902">
        <w:rPr>
          <w:rFonts w:ascii="Times New Roman" w:hAnsi="Times New Roman" w:cs="Times New Roman"/>
          <w:bCs/>
        </w:rPr>
        <w:t>в органы и организации,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 Регламента.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3.3.3. В случае поступления Заявки о согласовании места накопления ТКО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2 рабочих дней со дня поступления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</w:t>
      </w:r>
      <w:r w:rsidR="00BC480F" w:rsidRPr="004A7902">
        <w:rPr>
          <w:rFonts w:ascii="Times New Roman" w:hAnsi="Times New Roman" w:cs="Times New Roman"/>
          <w:shd w:val="clear" w:color="auto" w:fill="FFFFFF"/>
        </w:rPr>
        <w:lastRenderedPageBreak/>
        <w:t xml:space="preserve">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r w:rsidR="00FA4C09" w:rsidRPr="004A7902">
        <w:rPr>
          <w:rFonts w:ascii="Times New Roman" w:hAnsi="Times New Roman" w:cs="Times New Roman"/>
          <w:bCs/>
        </w:rPr>
        <w:t>Специалис</w:t>
      </w:r>
      <w:r w:rsidR="003204F4">
        <w:rPr>
          <w:rFonts w:ascii="Times New Roman" w:hAnsi="Times New Roman" w:cs="Times New Roman"/>
          <w:bCs/>
        </w:rPr>
        <w:t>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1 рабочего дня со дня поступления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передает документы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 xml:space="preserve">сведений в Реестр </w:t>
      </w:r>
      <w:proofErr w:type="gramStart"/>
      <w:r w:rsidR="003204F4">
        <w:rPr>
          <w:rFonts w:ascii="Times New Roman" w:hAnsi="Times New Roman" w:cs="Times New Roman"/>
          <w:bCs/>
        </w:rPr>
        <w:t>осуществляется</w:t>
      </w:r>
      <w:r w:rsidRPr="004A7902">
        <w:rPr>
          <w:rFonts w:ascii="Times New Roman" w:hAnsi="Times New Roman" w:cs="Times New Roman"/>
          <w:bCs/>
        </w:rPr>
        <w:t xml:space="preserve"> 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срок не позднее 10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3204F4">
        <w:rPr>
          <w:rFonts w:ascii="Times New Roman" w:hAnsi="Times New Roman" w:cs="Times New Roman"/>
          <w:bCs/>
        </w:rPr>
        <w:t xml:space="preserve">Администрация </w:t>
      </w:r>
      <w:r w:rsidRPr="004A7902">
        <w:rPr>
          <w:rFonts w:ascii="Times New Roman" w:hAnsi="Times New Roman" w:cs="Times New Roman"/>
          <w:bCs/>
        </w:rPr>
        <w:t>осуществляет осмотр расположения мест (площадок)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путем проведения выездного заседания, включающего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в районах сложившейся застройки, оформляет акт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рекомендации о возможности или невозможности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с приложением схемы размещения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по форме </w:t>
      </w:r>
      <w:r w:rsidR="000E1B86" w:rsidRPr="004A7902">
        <w:rPr>
          <w:rFonts w:ascii="Times New Roman" w:hAnsi="Times New Roman" w:cs="Times New Roman"/>
          <w:bCs/>
          <w:highlight w:val="yellow"/>
        </w:rPr>
        <w:t>согласно приложению 6</w:t>
      </w:r>
      <w:r w:rsidRPr="004A7902">
        <w:rPr>
          <w:rFonts w:ascii="Times New Roman" w:hAnsi="Times New Roman" w:cs="Times New Roman"/>
          <w:bCs/>
          <w:highlight w:val="yellow"/>
        </w:rPr>
        <w:t xml:space="preserve"> к</w:t>
      </w:r>
      <w:r w:rsidR="000E1B86" w:rsidRPr="004A7902">
        <w:rPr>
          <w:rFonts w:ascii="Times New Roman" w:hAnsi="Times New Roman" w:cs="Times New Roman"/>
          <w:bCs/>
          <w:highlight w:val="yellow"/>
        </w:rPr>
        <w:t xml:space="preserve"> настоящему регламенту</w:t>
      </w:r>
      <w:r w:rsidRPr="004A7902">
        <w:rPr>
          <w:rFonts w:ascii="Times New Roman" w:hAnsi="Times New Roman" w:cs="Times New Roman"/>
          <w:bCs/>
          <w:highlight w:val="yellow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(далее - Решение), которое утверждается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  <w:r w:rsidR="00CE03B4" w:rsidRPr="004A7902">
        <w:rPr>
          <w:rFonts w:ascii="Times New Roman" w:hAnsi="Times New Roman" w:cs="Times New Roman"/>
        </w:rPr>
        <w:t xml:space="preserve"> 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</w:t>
      </w:r>
      <w:r w:rsidR="00280E09">
        <w:rPr>
          <w:rFonts w:ascii="Times New Roman" w:hAnsi="Times New Roman" w:cs="Times New Roman"/>
          <w:bCs/>
        </w:rPr>
        <w:t>одготовки передается специалистом администрации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Pr="004A7902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proofErr w:type="gramStart"/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</w:t>
      </w:r>
      <w:proofErr w:type="gramEnd"/>
      <w:r w:rsidRPr="004A7902">
        <w:rPr>
          <w:rFonts w:ascii="Times New Roman" w:hAnsi="Times New Roman" w:cs="Times New Roman"/>
          <w:bCs/>
        </w:rPr>
        <w:t xml:space="preserve">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3.4. Порядок исправления допущенных опечаток и ошибок в выданных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A270CD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кабинета";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документы, имеющие юридическую силу, свидетельствующие о наличии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данные;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IV. Формы контроля за предоставлением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Порядок осуществления текущего контроля за соблюдением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Текущий контроль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осуществляется Главой Администрации</w:t>
      </w:r>
      <w:r w:rsidRPr="004A7902">
        <w:rPr>
          <w:rFonts w:ascii="Times New Roman" w:hAnsi="Times New Roman" w:cs="Times New Roman"/>
          <w:bCs/>
        </w:rPr>
        <w:t>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числе порядок и формы контроля за полнотой и качеством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Контроль за полнотой и качеством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Для проведения проверки полноты и качества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3204F4">
        <w:rPr>
          <w:rFonts w:ascii="Times New Roman" w:hAnsi="Times New Roman" w:cs="Times New Roman"/>
          <w:bCs/>
        </w:rPr>
        <w:t>Колюдовского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4B128F" w:rsidRPr="004A7902">
        <w:rPr>
          <w:rFonts w:ascii="Times New Roman" w:hAnsi="Times New Roman" w:cs="Times New Roman"/>
          <w:bCs/>
        </w:rPr>
        <w:t xml:space="preserve">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характер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(осуществляется на основании годовых планов работы) и внеплановый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Результаты оформляются в виде акта, в котором отмечаются выявленные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(бездействие), принимаемые (осуществляемые) ими в ходе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Положения, характеризующие требования к порядку и формам контроля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 предоставлением муниципальной услуги, в том числе со стороны граждан,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4B128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предусмотрено нормативными правовыми актами Российской Федерации,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Pr="004A7902">
        <w:rPr>
          <w:rFonts w:ascii="Times New Roman" w:hAnsi="Times New Roman" w:cs="Times New Roman"/>
          <w:bCs/>
        </w:rPr>
        <w:t xml:space="preserve"> </w:t>
      </w:r>
      <w:r w:rsidR="004B128F" w:rsidRPr="004A7902">
        <w:rPr>
          <w:rFonts w:ascii="Times New Roman" w:hAnsi="Times New Roman" w:cs="Times New Roman"/>
          <w:bCs/>
        </w:rPr>
        <w:t>Красногорского</w:t>
      </w:r>
      <w:proofErr w:type="gramEnd"/>
      <w:r w:rsidR="004B128F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>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EC0E29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="00055890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055890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05589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8) нарушения срока или порядка выдачи документов по результатам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части 1 статьи 7 настоящего Федерального закона от 27.07.2010 N 210-ФЗ "Об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может быть направлена по почте, через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информационно-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телекоммуникационной сети "Интернет", официального сайта органа,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работника многофункционального центра подаются руководителю этого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 подаются учредителю многофункционального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контактного телефона, адрес (адреса) электронной почты (при наличии) и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(при наличии), подтверждающие доводы заявителя, либо их копии.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представлена: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копия решения о назначении или об избрании либо приказа о назначении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соответствии с которым такое физическое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5.7. Жалоба, поступившая в Администрацию, подлежит рассмотрению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5.8. В случае установления в ходе или по результатам рассмотрения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 федеральных органов исполнительной власти и 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="00AE609F">
        <w:rPr>
          <w:rFonts w:ascii="Times New Roman" w:hAnsi="Times New Roman" w:cs="Times New Roman"/>
          <w:bCs/>
        </w:rPr>
        <w:t xml:space="preserve">поселения 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</w:t>
      </w:r>
      <w:proofErr w:type="gramEnd"/>
      <w:r w:rsidR="00770112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лицу в </w:t>
      </w:r>
      <w:r w:rsidRPr="004A7902">
        <w:rPr>
          <w:rFonts w:ascii="Times New Roman" w:hAnsi="Times New Roman" w:cs="Times New Roman"/>
          <w:bCs/>
        </w:rPr>
        <w:lastRenderedPageBreak/>
        <w:t>соответствии с их компетенцией, о чем в течение семи дней со дня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 при условии, что указанное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F84F89">
        <w:rPr>
          <w:rFonts w:ascii="Times New Roman" w:hAnsi="Times New Roman" w:cs="Times New Roman"/>
          <w:bCs/>
        </w:rPr>
        <w:t xml:space="preserve"> </w:t>
      </w:r>
      <w:proofErr w:type="spellStart"/>
      <w:r w:rsidR="00F84F89">
        <w:rPr>
          <w:rFonts w:ascii="Times New Roman" w:hAnsi="Times New Roman" w:cs="Times New Roman"/>
          <w:bCs/>
        </w:rPr>
        <w:t>Колюдовского</w:t>
      </w:r>
      <w:proofErr w:type="spellEnd"/>
      <w:r w:rsidR="00F84F89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 со дня регистрации обращения сообщается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информационно-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на котором размещен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обращение, сообщается о </w:t>
      </w:r>
      <w:proofErr w:type="gramStart"/>
      <w:r w:rsidRPr="004A7902">
        <w:rPr>
          <w:rFonts w:ascii="Times New Roman" w:hAnsi="Times New Roman" w:cs="Times New Roman"/>
          <w:bCs/>
        </w:rPr>
        <w:t>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дать ответ по существу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твердых коммунальных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0112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proofErr w:type="spellStart"/>
      <w:r w:rsidR="001B4123">
        <w:rPr>
          <w:rFonts w:ascii="Times New Roman" w:hAnsi="Times New Roman" w:cs="Times New Roman"/>
          <w:b/>
        </w:rPr>
        <w:t>Колюдовского</w:t>
      </w:r>
      <w:proofErr w:type="spellEnd"/>
      <w:r w:rsidR="001B4123">
        <w:rPr>
          <w:rFonts w:ascii="Times New Roman" w:hAnsi="Times New Roman" w:cs="Times New Roman"/>
          <w:b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  <w:b/>
        </w:rPr>
        <w:t>поселения</w:t>
      </w:r>
      <w:r w:rsidR="00AE609F">
        <w:rPr>
          <w:rFonts w:ascii="Times New Roman" w:hAnsi="Times New Roman" w:cs="Times New Roman"/>
          <w:b/>
        </w:rPr>
        <w:t xml:space="preserve"> </w:t>
      </w:r>
      <w:r w:rsidR="004A7902" w:rsidRPr="004A7902">
        <w:rPr>
          <w:rFonts w:ascii="Times New Roman" w:hAnsi="Times New Roman" w:cs="Times New Roman"/>
          <w:b/>
        </w:rPr>
        <w:t xml:space="preserve"> Красногорского</w:t>
      </w:r>
      <w:proofErr w:type="gramEnd"/>
      <w:r w:rsidR="004A7902"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AE609F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объема: 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N п/п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(подпись заявителя)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санитарно-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F84F89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proofErr w:type="spellStart"/>
      <w:r w:rsidR="00AE609F">
        <w:rPr>
          <w:rFonts w:ascii="Times New Roman" w:hAnsi="Times New Roman" w:cs="Times New Roman"/>
          <w:bCs/>
        </w:rPr>
        <w:t>Колюдовского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AE609F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отходов) на землях или земельных участках, находящихся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 государственной или муниципальной собственности).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размещения места (площадки) накопления ТКО в составе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** Сведения об одном или нескольких объектах капитального </w:t>
      </w:r>
      <w:proofErr w:type="gramStart"/>
      <w:r w:rsidRPr="004A7902">
        <w:rPr>
          <w:rFonts w:ascii="Times New Roman" w:hAnsi="Times New Roman" w:cs="Times New Roman"/>
          <w:bCs/>
        </w:rPr>
        <w:t>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 xml:space="preserve"> где эти объекты располагаются и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осуществлении деятельности на которых у физических и юридических лиц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(выбрать вид объекта, на котором будет располагаться место (площадка))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разместить место (площадку) накопления твердых коммунальных отходов, 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proofErr w:type="spellStart"/>
      <w:r w:rsidR="001B4123">
        <w:rPr>
          <w:rFonts w:ascii="Times New Roman" w:hAnsi="Times New Roman" w:cs="Times New Roman"/>
          <w:bCs/>
        </w:rPr>
        <w:t>Колюдовского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санитарно-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эпидемиологического благополучия населения и иного законодательства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Главе</w:t>
      </w:r>
      <w:r w:rsidR="00F84F8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6F1A0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отходов (далее - ТКО) ______________________________________________________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(адрес (с привязкой к адресу местонахождения источника образования отходов) 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(или) географические координаты мест (площадок) накопления ТКО)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N п/п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(последнее - при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4A7902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3F1F27" w:rsidRPr="004A7902" w:rsidRDefault="00AE609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proofErr w:type="spellStart"/>
      <w:r>
        <w:rPr>
          <w:rFonts w:ascii="Times New Roman" w:hAnsi="Times New Roman" w:cs="Times New Roman"/>
          <w:bCs/>
        </w:rPr>
        <w:t>Колюдовской</w:t>
      </w:r>
      <w:proofErr w:type="spellEnd"/>
      <w:r>
        <w:rPr>
          <w:rFonts w:ascii="Times New Roman" w:hAnsi="Times New Roman" w:cs="Times New Roman"/>
          <w:bCs/>
        </w:rPr>
        <w:t xml:space="preserve">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исправить допущенную ошибку (опечатку) в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муниципальной услуги, в котором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подтверждающий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(нужное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D606C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AE609F">
        <w:rPr>
          <w:rFonts w:ascii="Times New Roman" w:hAnsi="Times New Roman" w:cs="Times New Roman"/>
        </w:rPr>
        <w:t>Колюдовского</w:t>
      </w:r>
      <w:proofErr w:type="spellEnd"/>
      <w:r w:rsidR="00AE609F">
        <w:rPr>
          <w:rFonts w:ascii="Times New Roman" w:hAnsi="Times New Roman" w:cs="Times New Roman"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>получения муниципальной услуги в___________________________________________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</w:t>
      </w:r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CC0E7A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</w:t>
      </w:r>
      <w:r w:rsidR="00A7272D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заявителя)</w:t>
      </w:r>
    </w:p>
    <w:p w:rsidR="00E92B4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 </w:t>
      </w:r>
      <w:r w:rsidR="00E92B4E"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 связи с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1B4123">
        <w:rPr>
          <w:rFonts w:ascii="Times New Roman" w:hAnsi="Times New Roman" w:cs="Times New Roman"/>
        </w:rPr>
        <w:t>Колюдовского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</w:t>
      </w:r>
      <w:proofErr w:type="gramStart"/>
      <w:r w:rsidR="001B4123">
        <w:rPr>
          <w:rFonts w:ascii="Times New Roman" w:hAnsi="Times New Roman" w:cs="Times New Roman"/>
        </w:rPr>
        <w:t>поселения</w:t>
      </w:r>
      <w:r w:rsidR="00AE609F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 xml:space="preserve"> Красногорского</w:t>
      </w:r>
      <w:proofErr w:type="gramEnd"/>
      <w:r w:rsidR="00CC0E7A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было поведено выездное заседание с осмотром территории для определения места сбора и накопления твердых коммунальных отходов (ТКО) по </w:t>
      </w:r>
      <w:proofErr w:type="gramStart"/>
      <w:r w:rsidRPr="004A7902">
        <w:rPr>
          <w:rFonts w:ascii="Times New Roman" w:hAnsi="Times New Roman" w:cs="Times New Roman"/>
        </w:rPr>
        <w:t>адресу:_</w:t>
      </w:r>
      <w:proofErr w:type="gramEnd"/>
      <w:r w:rsidRPr="004A7902">
        <w:rPr>
          <w:rFonts w:ascii="Times New Roman" w:hAnsi="Times New Roman" w:cs="Times New Roman"/>
        </w:rPr>
        <w:t>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</w:t>
      </w:r>
      <w:proofErr w:type="gramStart"/>
      <w:r w:rsidRPr="004A7902">
        <w:rPr>
          <w:rFonts w:ascii="Times New Roman" w:hAnsi="Times New Roman" w:cs="Times New Roman"/>
        </w:rPr>
        <w:t>решение  внести</w:t>
      </w:r>
      <w:proofErr w:type="gramEnd"/>
      <w:r w:rsidRPr="004A7902">
        <w:rPr>
          <w:rFonts w:ascii="Times New Roman" w:hAnsi="Times New Roman" w:cs="Times New Roman"/>
        </w:rPr>
        <w:t>/не</w:t>
      </w:r>
      <w:r w:rsidR="00C939FB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r w:rsidR="0086659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по </w:t>
      </w:r>
      <w:proofErr w:type="gramStart"/>
      <w:r w:rsidRPr="004A7902">
        <w:rPr>
          <w:rFonts w:ascii="Times New Roman" w:hAnsi="Times New Roman" w:cs="Times New Roman"/>
        </w:rPr>
        <w:t>адресу:_</w:t>
      </w:r>
      <w:proofErr w:type="gramEnd"/>
      <w:r w:rsidRPr="004A7902">
        <w:rPr>
          <w:rFonts w:ascii="Times New Roman" w:hAnsi="Times New Roman" w:cs="Times New Roman"/>
        </w:rPr>
        <w:t>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B4123"/>
    <w:rsid w:val="001C478A"/>
    <w:rsid w:val="001F0292"/>
    <w:rsid w:val="00201A75"/>
    <w:rsid w:val="00280E09"/>
    <w:rsid w:val="0029216D"/>
    <w:rsid w:val="00293FFB"/>
    <w:rsid w:val="002B2D91"/>
    <w:rsid w:val="002F10BB"/>
    <w:rsid w:val="002F59AA"/>
    <w:rsid w:val="003204F4"/>
    <w:rsid w:val="00372033"/>
    <w:rsid w:val="003D4811"/>
    <w:rsid w:val="003E69D5"/>
    <w:rsid w:val="003F1F27"/>
    <w:rsid w:val="00461988"/>
    <w:rsid w:val="00493B99"/>
    <w:rsid w:val="004A672D"/>
    <w:rsid w:val="004A7902"/>
    <w:rsid w:val="004B128F"/>
    <w:rsid w:val="004B416C"/>
    <w:rsid w:val="004E73BF"/>
    <w:rsid w:val="004F05B9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E153C"/>
    <w:rsid w:val="007F5F11"/>
    <w:rsid w:val="00836141"/>
    <w:rsid w:val="0086659C"/>
    <w:rsid w:val="0091403F"/>
    <w:rsid w:val="009161AC"/>
    <w:rsid w:val="00925DBE"/>
    <w:rsid w:val="00941E65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E609F"/>
    <w:rsid w:val="00B57C32"/>
    <w:rsid w:val="00B90685"/>
    <w:rsid w:val="00BC480F"/>
    <w:rsid w:val="00C06A80"/>
    <w:rsid w:val="00C158EB"/>
    <w:rsid w:val="00C623F4"/>
    <w:rsid w:val="00C74046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D1C9E"/>
    <w:rsid w:val="00DD6FD7"/>
    <w:rsid w:val="00DF254B"/>
    <w:rsid w:val="00E15261"/>
    <w:rsid w:val="00E30EDE"/>
    <w:rsid w:val="00E66628"/>
    <w:rsid w:val="00E73738"/>
    <w:rsid w:val="00E84481"/>
    <w:rsid w:val="00E92B4E"/>
    <w:rsid w:val="00EC0E29"/>
    <w:rsid w:val="00EC57FD"/>
    <w:rsid w:val="00ED4DB1"/>
    <w:rsid w:val="00F32173"/>
    <w:rsid w:val="00F84F89"/>
    <w:rsid w:val="00F8560B"/>
    <w:rsid w:val="00FA4C09"/>
    <w:rsid w:val="00FB398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34DE"/>
  <w15:docId w15:val="{81D012E0-C74E-47A7-900E-92A5455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D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www.garant.ru/products/ipo/prime/doc/719362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13089</Words>
  <Characters>74611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2021-03-01T13:27:00Z</cp:lastPrinted>
  <dcterms:created xsi:type="dcterms:W3CDTF">2021-01-21T07:58:00Z</dcterms:created>
  <dcterms:modified xsi:type="dcterms:W3CDTF">2021-03-01T13:27:00Z</dcterms:modified>
</cp:coreProperties>
</file>