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28" w:rsidRPr="00855E0B" w:rsidRDefault="001C4F28" w:rsidP="001C4F28">
      <w:pPr>
        <w:pStyle w:val="a3"/>
        <w:jc w:val="center"/>
        <w:rPr>
          <w:b/>
          <w:bCs/>
          <w:sz w:val="28"/>
          <w:szCs w:val="28"/>
        </w:rPr>
      </w:pPr>
      <w:r w:rsidRPr="00855E0B">
        <w:rPr>
          <w:b/>
          <w:bCs/>
          <w:sz w:val="28"/>
          <w:szCs w:val="28"/>
        </w:rPr>
        <w:t>ПОЯСНИТЕЛЬНАЯ ЗАПИСКА</w:t>
      </w:r>
    </w:p>
    <w:p w:rsidR="001C4F28" w:rsidRPr="00855E0B" w:rsidRDefault="00A15EFA" w:rsidP="001C4F2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 w:rsidR="001C4F28" w:rsidRPr="00855E0B">
        <w:rPr>
          <w:b/>
          <w:sz w:val="28"/>
          <w:szCs w:val="28"/>
        </w:rPr>
        <w:t>прогнозу социально-экономического развития</w:t>
      </w:r>
      <w:r w:rsidR="001C4F28">
        <w:rPr>
          <w:b/>
          <w:sz w:val="28"/>
          <w:szCs w:val="28"/>
        </w:rPr>
        <w:t xml:space="preserve"> Красногорского района</w:t>
      </w:r>
      <w:r w:rsidR="001C4F28" w:rsidRPr="00855E0B">
        <w:rPr>
          <w:b/>
          <w:sz w:val="28"/>
          <w:szCs w:val="28"/>
        </w:rPr>
        <w:t xml:space="preserve"> Брянской области</w:t>
      </w:r>
    </w:p>
    <w:p w:rsidR="001C4F28" w:rsidRPr="00855E0B" w:rsidRDefault="001C4F28" w:rsidP="001C4F28">
      <w:pPr>
        <w:jc w:val="center"/>
        <w:rPr>
          <w:b/>
          <w:sz w:val="28"/>
          <w:szCs w:val="28"/>
        </w:rPr>
      </w:pPr>
      <w:r w:rsidRPr="00855E0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 год и на плановый период 2023 и 2024 годов</w:t>
      </w:r>
    </w:p>
    <w:p w:rsidR="001C4F28" w:rsidRPr="00855E0B" w:rsidRDefault="001C4F28" w:rsidP="001C4F28">
      <w:pPr>
        <w:jc w:val="center"/>
        <w:rPr>
          <w:b/>
          <w:sz w:val="28"/>
          <w:szCs w:val="28"/>
        </w:rPr>
      </w:pPr>
    </w:p>
    <w:p w:rsidR="001C4F28" w:rsidRDefault="001C4F28" w:rsidP="001C4F28">
      <w:pPr>
        <w:ind w:firstLine="709"/>
        <w:jc w:val="both"/>
        <w:rPr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Базой для разработки прогноза социально-экономического развития </w:t>
      </w:r>
      <w:r w:rsidR="00E237B1">
        <w:rPr>
          <w:bCs/>
          <w:sz w:val="28"/>
          <w:szCs w:val="28"/>
          <w:shd w:val="clear" w:color="auto" w:fill="FFFFFF"/>
        </w:rPr>
        <w:t xml:space="preserve">Красногорского района </w:t>
      </w:r>
      <w:r>
        <w:rPr>
          <w:bCs/>
          <w:sz w:val="28"/>
          <w:szCs w:val="28"/>
          <w:shd w:val="clear" w:color="auto" w:fill="FFFFFF"/>
        </w:rPr>
        <w:t>Брянской области на 2022 год и на плановый период 2023 и 2024 годов являются основные макроэкономические показатели социально-экономического развития Красногорского района за предыдущие годы, итоги за отчетный период 2021 года, сценарные условия развития, основные параметры прогноза социально-экономического развития Российской Федерации и прогнозируемые изменения цен (тарифов) на товары, услуги хозяйствующих субъектов, осуществляющих регулируемые виды деятельности в инфраструктурном секторе, на 2022 год и на плановый период 2023 и 2024 годов.</w:t>
      </w:r>
    </w:p>
    <w:p w:rsidR="001C4F28" w:rsidRDefault="001C4F28" w:rsidP="001C4F28">
      <w:pPr>
        <w:ind w:firstLine="709"/>
        <w:jc w:val="both"/>
        <w:rPr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В прогнозе учтены принимаемые меры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экономике, а также реализацию мероприятий районных муниципальных программ и региональных проектов, направленных на достижение национальных целей развития Российской Федерации, определенных Указом Президента Российской Федерации от 21 июля 2020 года № 474 «О национальных целях развития Российской Федерации на период до 2030 года». </w:t>
      </w:r>
    </w:p>
    <w:p w:rsidR="001C4F28" w:rsidRDefault="001C4F28" w:rsidP="001C4F28">
      <w:pPr>
        <w:pStyle w:val="2"/>
        <w:jc w:val="center"/>
        <w:rPr>
          <w:noProof/>
          <w:sz w:val="28"/>
          <w:szCs w:val="28"/>
        </w:rPr>
      </w:pPr>
    </w:p>
    <w:p w:rsidR="001C4F28" w:rsidRPr="002B4382" w:rsidRDefault="001C4F28" w:rsidP="001C4F28">
      <w:pPr>
        <w:pStyle w:val="2"/>
        <w:jc w:val="center"/>
        <w:rPr>
          <w:sz w:val="28"/>
          <w:szCs w:val="28"/>
        </w:rPr>
      </w:pPr>
      <w:r w:rsidRPr="00CC18C6">
        <w:rPr>
          <w:sz w:val="28"/>
          <w:szCs w:val="28"/>
        </w:rPr>
        <w:t>Общая оценка социально-экономической ситуации</w:t>
      </w:r>
    </w:p>
    <w:p w:rsidR="001C4F28" w:rsidRPr="000E4AC3" w:rsidRDefault="001C4F28" w:rsidP="001C4F28">
      <w:pPr>
        <w:ind w:firstLine="709"/>
        <w:jc w:val="both"/>
        <w:rPr>
          <w:color w:val="000000"/>
          <w:sz w:val="28"/>
          <w:szCs w:val="28"/>
        </w:rPr>
      </w:pPr>
      <w:r w:rsidRPr="000E4AC3">
        <w:rPr>
          <w:color w:val="000000"/>
          <w:sz w:val="28"/>
          <w:szCs w:val="28"/>
        </w:rPr>
        <w:t>В январе-сентябре 20</w:t>
      </w:r>
      <w:r>
        <w:rPr>
          <w:color w:val="000000"/>
          <w:sz w:val="28"/>
          <w:szCs w:val="28"/>
        </w:rPr>
        <w:t>21</w:t>
      </w:r>
      <w:r w:rsidRPr="000E4AC3">
        <w:rPr>
          <w:color w:val="000000"/>
          <w:sz w:val="28"/>
          <w:szCs w:val="28"/>
        </w:rPr>
        <w:t xml:space="preserve"> года промышленными предприятиями Красногорского района отгружено товаров собственного производства в действующих ценах на </w:t>
      </w:r>
      <w:r w:rsidR="00384783">
        <w:rPr>
          <w:color w:val="000000"/>
          <w:sz w:val="28"/>
          <w:szCs w:val="28"/>
        </w:rPr>
        <w:t>144,5</w:t>
      </w:r>
      <w:r w:rsidRPr="000E4AC3">
        <w:rPr>
          <w:color w:val="000000"/>
          <w:sz w:val="28"/>
          <w:szCs w:val="28"/>
        </w:rPr>
        <w:t xml:space="preserve"> млн. рублей, </w:t>
      </w:r>
      <w:r w:rsidR="00384783">
        <w:rPr>
          <w:sz w:val="28"/>
          <w:szCs w:val="28"/>
          <w:shd w:val="clear" w:color="auto" w:fill="FFFFFF"/>
        </w:rPr>
        <w:t xml:space="preserve">индекс промышленного производства к уровню соответствующего периода 2020 года составил </w:t>
      </w:r>
      <w:r w:rsidR="00384783">
        <w:rPr>
          <w:color w:val="000000"/>
          <w:sz w:val="28"/>
          <w:szCs w:val="28"/>
          <w:shd w:val="clear" w:color="auto" w:fill="FFFFFF"/>
        </w:rPr>
        <w:t xml:space="preserve">100,5 </w:t>
      </w:r>
      <w:r w:rsidR="00384783">
        <w:rPr>
          <w:sz w:val="28"/>
          <w:szCs w:val="28"/>
          <w:shd w:val="clear" w:color="auto" w:fill="FFFFFF"/>
        </w:rPr>
        <w:t>процента</w:t>
      </w:r>
      <w:r w:rsidRPr="00DC4557">
        <w:rPr>
          <w:sz w:val="28"/>
          <w:szCs w:val="28"/>
        </w:rPr>
        <w:t xml:space="preserve"> (без учета ООО «Красногорский хлебокомбинат»). </w:t>
      </w:r>
    </w:p>
    <w:p w:rsidR="001C4F28" w:rsidRPr="000E4AC3" w:rsidRDefault="001C4F28" w:rsidP="001C4F28">
      <w:pPr>
        <w:ind w:firstLine="709"/>
        <w:jc w:val="both"/>
        <w:rPr>
          <w:color w:val="000000"/>
          <w:sz w:val="28"/>
          <w:szCs w:val="28"/>
        </w:rPr>
      </w:pPr>
      <w:r w:rsidRPr="000E4AC3">
        <w:rPr>
          <w:color w:val="000000"/>
          <w:sz w:val="28"/>
          <w:szCs w:val="28"/>
        </w:rPr>
        <w:t xml:space="preserve">Сельхозтоваропроизводителями всех форм собственности произведено мяса (в живом весе) </w:t>
      </w:r>
      <w:r w:rsidR="008B3454">
        <w:rPr>
          <w:color w:val="000000"/>
          <w:sz w:val="28"/>
          <w:szCs w:val="28"/>
        </w:rPr>
        <w:t>1372</w:t>
      </w:r>
      <w:r w:rsidRPr="000E4AC3">
        <w:rPr>
          <w:color w:val="000000"/>
          <w:sz w:val="28"/>
          <w:szCs w:val="28"/>
        </w:rPr>
        <w:t xml:space="preserve"> тонн</w:t>
      </w:r>
      <w:r w:rsidR="008B3454">
        <w:rPr>
          <w:color w:val="000000"/>
          <w:sz w:val="28"/>
          <w:szCs w:val="28"/>
        </w:rPr>
        <w:t>ы, что составило 17</w:t>
      </w:r>
      <w:r>
        <w:rPr>
          <w:color w:val="000000"/>
          <w:sz w:val="28"/>
          <w:szCs w:val="28"/>
        </w:rPr>
        <w:t>7</w:t>
      </w:r>
      <w:r w:rsidRPr="000E4AC3">
        <w:rPr>
          <w:color w:val="000000"/>
          <w:sz w:val="28"/>
          <w:szCs w:val="28"/>
        </w:rPr>
        <w:t xml:space="preserve"> процентов к уровню января-</w:t>
      </w:r>
      <w:r>
        <w:rPr>
          <w:color w:val="000000"/>
          <w:sz w:val="28"/>
          <w:szCs w:val="28"/>
        </w:rPr>
        <w:t>сентября</w:t>
      </w:r>
      <w:r w:rsidRPr="000E4AC3">
        <w:rPr>
          <w:color w:val="000000"/>
          <w:sz w:val="28"/>
          <w:szCs w:val="28"/>
        </w:rPr>
        <w:t xml:space="preserve"> 20</w:t>
      </w:r>
      <w:r w:rsidR="008B3454">
        <w:rPr>
          <w:color w:val="000000"/>
          <w:sz w:val="28"/>
          <w:szCs w:val="28"/>
        </w:rPr>
        <w:t>20 года</w:t>
      </w:r>
      <w:r w:rsidRPr="000E4AC3">
        <w:rPr>
          <w:color w:val="000000"/>
          <w:sz w:val="28"/>
          <w:szCs w:val="28"/>
        </w:rPr>
        <w:t xml:space="preserve">, молока – </w:t>
      </w:r>
      <w:r>
        <w:rPr>
          <w:color w:val="000000"/>
          <w:sz w:val="28"/>
          <w:szCs w:val="28"/>
        </w:rPr>
        <w:t>66</w:t>
      </w:r>
      <w:r w:rsidR="008B3454">
        <w:rPr>
          <w:color w:val="000000"/>
          <w:sz w:val="28"/>
          <w:szCs w:val="28"/>
        </w:rPr>
        <w:t>88 тонн</w:t>
      </w:r>
      <w:r w:rsidRPr="000E4AC3">
        <w:rPr>
          <w:color w:val="000000"/>
          <w:sz w:val="28"/>
          <w:szCs w:val="28"/>
        </w:rPr>
        <w:t xml:space="preserve"> (</w:t>
      </w:r>
      <w:r w:rsidR="008B3454">
        <w:rPr>
          <w:color w:val="000000"/>
          <w:sz w:val="28"/>
          <w:szCs w:val="28"/>
        </w:rPr>
        <w:t>100,8</w:t>
      </w:r>
      <w:r w:rsidRPr="000E4AC3">
        <w:rPr>
          <w:color w:val="000000"/>
          <w:sz w:val="28"/>
          <w:szCs w:val="28"/>
        </w:rPr>
        <w:t xml:space="preserve"> процентов), яиц – </w:t>
      </w:r>
      <w:r w:rsidR="008B3454">
        <w:rPr>
          <w:color w:val="000000"/>
          <w:sz w:val="28"/>
          <w:szCs w:val="28"/>
        </w:rPr>
        <w:t xml:space="preserve">1905тыс. </w:t>
      </w:r>
      <w:r w:rsidRPr="000E4AC3">
        <w:rPr>
          <w:color w:val="000000"/>
          <w:sz w:val="28"/>
          <w:szCs w:val="28"/>
        </w:rPr>
        <w:t>штук</w:t>
      </w:r>
      <w:r>
        <w:rPr>
          <w:color w:val="000000"/>
          <w:sz w:val="28"/>
          <w:szCs w:val="28"/>
        </w:rPr>
        <w:t xml:space="preserve"> (9</w:t>
      </w:r>
      <w:r w:rsidR="008B3454">
        <w:rPr>
          <w:color w:val="000000"/>
          <w:sz w:val="28"/>
          <w:szCs w:val="28"/>
        </w:rPr>
        <w:t>6</w:t>
      </w:r>
      <w:r w:rsidRPr="000E4AC3">
        <w:rPr>
          <w:color w:val="000000"/>
          <w:sz w:val="28"/>
          <w:szCs w:val="28"/>
        </w:rPr>
        <w:t xml:space="preserve"> процентов). </w:t>
      </w:r>
    </w:p>
    <w:p w:rsidR="001C4F28" w:rsidRPr="000E4AC3" w:rsidRDefault="001C4F28" w:rsidP="001C4F28">
      <w:pPr>
        <w:ind w:firstLine="709"/>
        <w:jc w:val="both"/>
        <w:rPr>
          <w:color w:val="000000"/>
          <w:sz w:val="28"/>
          <w:szCs w:val="28"/>
        </w:rPr>
      </w:pPr>
      <w:r w:rsidRPr="000E4AC3">
        <w:rPr>
          <w:color w:val="000000"/>
          <w:sz w:val="28"/>
          <w:szCs w:val="28"/>
        </w:rPr>
        <w:t>Объем работ, выполненных по виду деятельности "строительство", в январе-сентябре 20</w:t>
      </w:r>
      <w:r w:rsidR="00F96C36">
        <w:rPr>
          <w:color w:val="000000"/>
          <w:sz w:val="28"/>
          <w:szCs w:val="28"/>
        </w:rPr>
        <w:t>21</w:t>
      </w:r>
      <w:r w:rsidRPr="000E4AC3">
        <w:rPr>
          <w:color w:val="000000"/>
          <w:sz w:val="28"/>
          <w:szCs w:val="28"/>
        </w:rPr>
        <w:t xml:space="preserve"> года составил </w:t>
      </w:r>
      <w:r w:rsidR="00F96C36">
        <w:rPr>
          <w:color w:val="000000" w:themeColor="text1"/>
          <w:sz w:val="28"/>
          <w:szCs w:val="28"/>
        </w:rPr>
        <w:t>36,95</w:t>
      </w:r>
      <w:r w:rsidRPr="000E4AC3">
        <w:rPr>
          <w:color w:val="000000"/>
          <w:sz w:val="28"/>
          <w:szCs w:val="28"/>
        </w:rPr>
        <w:t xml:space="preserve"> млн. рублей или </w:t>
      </w:r>
      <w:r>
        <w:rPr>
          <w:color w:val="000000"/>
          <w:sz w:val="28"/>
          <w:szCs w:val="28"/>
        </w:rPr>
        <w:t>9</w:t>
      </w:r>
      <w:r w:rsidR="00F96C3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="00F96C36">
        <w:rPr>
          <w:color w:val="000000"/>
          <w:sz w:val="28"/>
          <w:szCs w:val="28"/>
        </w:rPr>
        <w:t>7</w:t>
      </w:r>
      <w:r w:rsidRPr="000E4AC3">
        <w:rPr>
          <w:color w:val="000000"/>
          <w:sz w:val="28"/>
          <w:szCs w:val="28"/>
        </w:rPr>
        <w:t xml:space="preserve"> процента к соответствующему периоду 20</w:t>
      </w:r>
      <w:r w:rsidR="00F96C36">
        <w:rPr>
          <w:color w:val="000000"/>
          <w:sz w:val="28"/>
          <w:szCs w:val="28"/>
        </w:rPr>
        <w:t>20 года.</w:t>
      </w:r>
    </w:p>
    <w:p w:rsidR="001C4F28" w:rsidRPr="000E4AC3" w:rsidRDefault="001C4F28" w:rsidP="001C4F28">
      <w:pPr>
        <w:ind w:firstLine="709"/>
        <w:jc w:val="both"/>
        <w:rPr>
          <w:color w:val="000000"/>
          <w:sz w:val="28"/>
          <w:szCs w:val="28"/>
        </w:rPr>
      </w:pPr>
      <w:r w:rsidRPr="000E4AC3">
        <w:rPr>
          <w:color w:val="000000"/>
          <w:sz w:val="28"/>
          <w:szCs w:val="28"/>
        </w:rPr>
        <w:t>В январе-</w:t>
      </w:r>
      <w:r>
        <w:rPr>
          <w:color w:val="000000"/>
          <w:sz w:val="28"/>
          <w:szCs w:val="28"/>
        </w:rPr>
        <w:t>сентябре 202</w:t>
      </w:r>
      <w:r w:rsidR="00F96C36">
        <w:rPr>
          <w:color w:val="000000"/>
          <w:sz w:val="28"/>
          <w:szCs w:val="28"/>
        </w:rPr>
        <w:t>1</w:t>
      </w:r>
      <w:r w:rsidRPr="000E4AC3">
        <w:rPr>
          <w:color w:val="000000"/>
          <w:sz w:val="28"/>
          <w:szCs w:val="28"/>
        </w:rPr>
        <w:t xml:space="preserve"> года крупными и средними предприятиями и организациями района по всем видам экономической деятельности (кроме субъектов малого предпринимательства, бюджетных, страховых организаций, государственных и муниципальных учреждений, банков и прочих финансово-кредитных организаций) получен отрицательный сальдированный финансовый результат.</w:t>
      </w:r>
    </w:p>
    <w:p w:rsidR="001C4F28" w:rsidRDefault="001C4F28" w:rsidP="001C4F28">
      <w:pPr>
        <w:ind w:firstLine="708"/>
        <w:jc w:val="both"/>
        <w:rPr>
          <w:color w:val="000000"/>
          <w:sz w:val="28"/>
          <w:szCs w:val="28"/>
        </w:rPr>
      </w:pPr>
      <w:r w:rsidRPr="000E4AC3">
        <w:rPr>
          <w:color w:val="000000"/>
          <w:sz w:val="28"/>
          <w:szCs w:val="20"/>
        </w:rPr>
        <w:lastRenderedPageBreak/>
        <w:t xml:space="preserve">Удельный вес убыточных предприятий </w:t>
      </w:r>
      <w:r w:rsidRPr="000E4AC3">
        <w:rPr>
          <w:color w:val="000000"/>
          <w:sz w:val="28"/>
          <w:szCs w:val="28"/>
        </w:rPr>
        <w:t>в январе-августе 20</w:t>
      </w:r>
      <w:r>
        <w:rPr>
          <w:color w:val="000000"/>
          <w:sz w:val="28"/>
          <w:szCs w:val="28"/>
        </w:rPr>
        <w:t>2</w:t>
      </w:r>
      <w:r w:rsidR="00DE252A">
        <w:rPr>
          <w:color w:val="000000"/>
          <w:sz w:val="28"/>
          <w:szCs w:val="28"/>
        </w:rPr>
        <w:t>1</w:t>
      </w:r>
      <w:r w:rsidRPr="000E4AC3">
        <w:rPr>
          <w:color w:val="000000"/>
          <w:sz w:val="28"/>
          <w:szCs w:val="28"/>
        </w:rPr>
        <w:t xml:space="preserve"> года составил </w:t>
      </w:r>
      <w:r>
        <w:rPr>
          <w:color w:val="000000"/>
          <w:sz w:val="28"/>
          <w:szCs w:val="28"/>
        </w:rPr>
        <w:t>50 процентов</w:t>
      </w:r>
      <w:r w:rsidRPr="000E4AC3">
        <w:rPr>
          <w:color w:val="000000"/>
          <w:sz w:val="28"/>
          <w:szCs w:val="28"/>
        </w:rPr>
        <w:t xml:space="preserve">. </w:t>
      </w:r>
    </w:p>
    <w:p w:rsidR="003E3525" w:rsidRPr="000E4AC3" w:rsidRDefault="003E3525" w:rsidP="001C4F28">
      <w:pPr>
        <w:ind w:firstLine="708"/>
        <w:jc w:val="both"/>
        <w:rPr>
          <w:color w:val="000000"/>
          <w:sz w:val="28"/>
          <w:szCs w:val="28"/>
        </w:rPr>
      </w:pPr>
      <w:r w:rsidRPr="000E4AC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2020</w:t>
      </w:r>
      <w:r w:rsidRPr="000E4AC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умалыми предприятиями (включая микропредприятия)получен положительный </w:t>
      </w:r>
      <w:r w:rsidRPr="000E4AC3">
        <w:rPr>
          <w:color w:val="000000"/>
          <w:sz w:val="28"/>
          <w:szCs w:val="28"/>
        </w:rPr>
        <w:t>сальдированный финансовый результат.</w:t>
      </w:r>
      <w:r w:rsidRPr="000E4AC3">
        <w:rPr>
          <w:color w:val="000000"/>
          <w:sz w:val="28"/>
          <w:szCs w:val="20"/>
        </w:rPr>
        <w:t xml:space="preserve">Удельный вес </w:t>
      </w:r>
      <w:r>
        <w:rPr>
          <w:color w:val="000000"/>
          <w:sz w:val="28"/>
          <w:szCs w:val="20"/>
        </w:rPr>
        <w:t xml:space="preserve">предприятий получивших прибыль </w:t>
      </w:r>
      <w:r w:rsidRPr="000E4AC3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0E4AC3">
        <w:rPr>
          <w:color w:val="000000"/>
          <w:sz w:val="28"/>
          <w:szCs w:val="28"/>
        </w:rPr>
        <w:t xml:space="preserve"> года составил </w:t>
      </w:r>
      <w:r>
        <w:rPr>
          <w:color w:val="000000"/>
          <w:sz w:val="28"/>
          <w:szCs w:val="28"/>
        </w:rPr>
        <w:t>83,3 процентов</w:t>
      </w:r>
      <w:r w:rsidRPr="000E4AC3">
        <w:rPr>
          <w:color w:val="000000"/>
          <w:sz w:val="28"/>
          <w:szCs w:val="28"/>
        </w:rPr>
        <w:t>.</w:t>
      </w:r>
    </w:p>
    <w:p w:rsidR="001C4F28" w:rsidRPr="000E4AC3" w:rsidRDefault="001C4F28" w:rsidP="001C4F28">
      <w:pPr>
        <w:ind w:firstLine="709"/>
        <w:jc w:val="both"/>
        <w:rPr>
          <w:color w:val="000000"/>
          <w:sz w:val="28"/>
          <w:szCs w:val="28"/>
        </w:rPr>
      </w:pPr>
      <w:r w:rsidRPr="000E4AC3">
        <w:rPr>
          <w:color w:val="000000"/>
          <w:sz w:val="28"/>
          <w:szCs w:val="28"/>
        </w:rPr>
        <w:t>Оборот розничной торговли в январе-</w:t>
      </w:r>
      <w:r>
        <w:rPr>
          <w:color w:val="000000"/>
          <w:sz w:val="28"/>
          <w:szCs w:val="28"/>
        </w:rPr>
        <w:t>сентябре</w:t>
      </w:r>
      <w:r w:rsidRPr="000E4AC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C634A3">
        <w:rPr>
          <w:color w:val="000000"/>
          <w:sz w:val="28"/>
          <w:szCs w:val="28"/>
        </w:rPr>
        <w:t>1</w:t>
      </w:r>
      <w:r w:rsidRPr="000E4AC3">
        <w:rPr>
          <w:color w:val="000000"/>
          <w:sz w:val="28"/>
          <w:szCs w:val="28"/>
        </w:rPr>
        <w:t xml:space="preserve"> года составил </w:t>
      </w:r>
      <w:r w:rsidR="00C634A3">
        <w:rPr>
          <w:color w:val="000000"/>
          <w:sz w:val="28"/>
          <w:szCs w:val="28"/>
        </w:rPr>
        <w:t>377,3</w:t>
      </w:r>
      <w:r w:rsidRPr="000E4AC3">
        <w:rPr>
          <w:color w:val="000000"/>
          <w:sz w:val="28"/>
          <w:szCs w:val="28"/>
        </w:rPr>
        <w:t xml:space="preserve"> млн. рублей, что на </w:t>
      </w:r>
      <w:r w:rsidR="00C634A3">
        <w:rPr>
          <w:color w:val="000000"/>
          <w:sz w:val="28"/>
          <w:szCs w:val="28"/>
        </w:rPr>
        <w:t>2,4</w:t>
      </w:r>
      <w:r w:rsidRPr="000E4AC3">
        <w:rPr>
          <w:color w:val="000000"/>
          <w:sz w:val="28"/>
          <w:szCs w:val="28"/>
        </w:rPr>
        <w:t xml:space="preserve"> процент</w:t>
      </w:r>
      <w:r w:rsidR="00C634A3">
        <w:rPr>
          <w:color w:val="000000"/>
          <w:sz w:val="28"/>
          <w:szCs w:val="28"/>
        </w:rPr>
        <w:t>а</w:t>
      </w:r>
      <w:r w:rsidRPr="000E4AC3">
        <w:rPr>
          <w:color w:val="000000"/>
          <w:sz w:val="28"/>
          <w:szCs w:val="28"/>
        </w:rPr>
        <w:t xml:space="preserve"> больше, чем за соответствующий период 201</w:t>
      </w:r>
      <w:r w:rsidR="00C634A3">
        <w:rPr>
          <w:color w:val="000000"/>
          <w:sz w:val="28"/>
          <w:szCs w:val="28"/>
        </w:rPr>
        <w:t>2</w:t>
      </w:r>
      <w:r w:rsidRPr="000E4AC3">
        <w:rPr>
          <w:color w:val="000000"/>
          <w:sz w:val="28"/>
          <w:szCs w:val="28"/>
        </w:rPr>
        <w:t xml:space="preserve"> года (в действующих ценах). Объем платных услуг составил </w:t>
      </w:r>
      <w:r w:rsidR="00C634A3">
        <w:rPr>
          <w:color w:val="000000"/>
          <w:sz w:val="28"/>
          <w:szCs w:val="28"/>
        </w:rPr>
        <w:t>23,2</w:t>
      </w:r>
      <w:r w:rsidRPr="000E4AC3">
        <w:rPr>
          <w:color w:val="000000"/>
          <w:sz w:val="28"/>
          <w:szCs w:val="28"/>
        </w:rPr>
        <w:t xml:space="preserve"> млн. рублей, что </w:t>
      </w:r>
      <w:r>
        <w:rPr>
          <w:color w:val="000000"/>
          <w:sz w:val="28"/>
          <w:szCs w:val="28"/>
        </w:rPr>
        <w:t xml:space="preserve">составляет </w:t>
      </w:r>
      <w:r w:rsidR="00C634A3">
        <w:rPr>
          <w:color w:val="000000"/>
          <w:sz w:val="28"/>
          <w:szCs w:val="28"/>
        </w:rPr>
        <w:t>72,2</w:t>
      </w:r>
      <w:r>
        <w:rPr>
          <w:color w:val="000000"/>
          <w:sz w:val="28"/>
          <w:szCs w:val="28"/>
        </w:rPr>
        <w:t xml:space="preserve"> процента к уровню</w:t>
      </w:r>
      <w:r w:rsidRPr="000E4AC3">
        <w:rPr>
          <w:color w:val="000000"/>
          <w:sz w:val="28"/>
          <w:szCs w:val="28"/>
        </w:rPr>
        <w:t xml:space="preserve"> 201</w:t>
      </w:r>
      <w:r w:rsidR="00C634A3">
        <w:rPr>
          <w:color w:val="000000"/>
          <w:sz w:val="28"/>
          <w:szCs w:val="28"/>
        </w:rPr>
        <w:t>2 года (в действующих ценах).</w:t>
      </w:r>
    </w:p>
    <w:p w:rsidR="001C4F28" w:rsidRPr="000E4AC3" w:rsidRDefault="001C4F28" w:rsidP="001C4F28">
      <w:pPr>
        <w:ind w:firstLine="708"/>
        <w:jc w:val="both"/>
        <w:rPr>
          <w:color w:val="000000"/>
          <w:sz w:val="28"/>
          <w:szCs w:val="28"/>
        </w:rPr>
      </w:pPr>
      <w:r w:rsidRPr="000E4AC3">
        <w:rPr>
          <w:color w:val="000000"/>
          <w:sz w:val="28"/>
          <w:szCs w:val="28"/>
        </w:rPr>
        <w:t xml:space="preserve">Номинальная начисленная среднемесячная заработная плата </w:t>
      </w:r>
      <w:r w:rsidR="00C634A3">
        <w:rPr>
          <w:color w:val="000000"/>
          <w:sz w:val="28"/>
          <w:szCs w:val="28"/>
        </w:rPr>
        <w:t xml:space="preserve">за январь- август 2021 года </w:t>
      </w:r>
      <w:r w:rsidR="000E3ABD">
        <w:rPr>
          <w:color w:val="000000"/>
          <w:sz w:val="28"/>
          <w:szCs w:val="28"/>
        </w:rPr>
        <w:t>составила 24 935</w:t>
      </w:r>
      <w:r w:rsidR="000E3ABD" w:rsidRPr="000E4AC3">
        <w:rPr>
          <w:color w:val="000000"/>
          <w:sz w:val="28"/>
          <w:szCs w:val="28"/>
        </w:rPr>
        <w:t xml:space="preserve"> рубл</w:t>
      </w:r>
      <w:r w:rsidR="000E3ABD">
        <w:rPr>
          <w:color w:val="000000"/>
          <w:sz w:val="28"/>
          <w:szCs w:val="28"/>
        </w:rPr>
        <w:t>ей(106,7 процентов к соответствующему периоду 2020 года).</w:t>
      </w:r>
    </w:p>
    <w:p w:rsidR="001C4F28" w:rsidRPr="000E4AC3" w:rsidRDefault="001C4F28" w:rsidP="001C4F28">
      <w:pPr>
        <w:ind w:firstLine="708"/>
        <w:jc w:val="both"/>
        <w:rPr>
          <w:color w:val="000000"/>
          <w:sz w:val="28"/>
          <w:szCs w:val="28"/>
        </w:rPr>
      </w:pPr>
      <w:r w:rsidRPr="000E4AC3">
        <w:rPr>
          <w:color w:val="000000"/>
          <w:sz w:val="28"/>
          <w:szCs w:val="28"/>
        </w:rPr>
        <w:t xml:space="preserve">Численность не занятых трудовой деятельностью граждан, состоящих на учете в органах государственной службы занятости, на конец </w:t>
      </w:r>
      <w:r w:rsidR="000E3ABD">
        <w:rPr>
          <w:color w:val="000000"/>
          <w:sz w:val="28"/>
          <w:szCs w:val="28"/>
        </w:rPr>
        <w:t>сентября</w:t>
      </w:r>
      <w:r w:rsidRPr="000E4AC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0E3ABD">
        <w:rPr>
          <w:color w:val="000000"/>
          <w:sz w:val="28"/>
          <w:szCs w:val="28"/>
        </w:rPr>
        <w:t>1</w:t>
      </w:r>
      <w:r w:rsidRPr="000E4AC3">
        <w:rPr>
          <w:color w:val="000000"/>
          <w:sz w:val="28"/>
          <w:szCs w:val="28"/>
        </w:rPr>
        <w:t xml:space="preserve"> года составила </w:t>
      </w:r>
      <w:r w:rsidR="000E3ABD">
        <w:rPr>
          <w:color w:val="000000"/>
          <w:sz w:val="28"/>
          <w:szCs w:val="28"/>
        </w:rPr>
        <w:t>83</w:t>
      </w:r>
      <w:r w:rsidRPr="000E4AC3">
        <w:rPr>
          <w:color w:val="000000"/>
          <w:sz w:val="28"/>
          <w:szCs w:val="28"/>
        </w:rPr>
        <w:t xml:space="preserve"> человек</w:t>
      </w:r>
      <w:r w:rsidR="000E3ABD">
        <w:rPr>
          <w:color w:val="000000"/>
          <w:sz w:val="28"/>
          <w:szCs w:val="28"/>
        </w:rPr>
        <w:t>а</w:t>
      </w:r>
      <w:r w:rsidRPr="000E4AC3">
        <w:rPr>
          <w:color w:val="000000"/>
          <w:sz w:val="28"/>
          <w:szCs w:val="28"/>
        </w:rPr>
        <w:t xml:space="preserve">. При этом численность официально зарегистрированных безработных составила </w:t>
      </w:r>
      <w:r w:rsidR="0054148B">
        <w:rPr>
          <w:color w:val="000000"/>
          <w:sz w:val="28"/>
          <w:szCs w:val="28"/>
        </w:rPr>
        <w:t>63</w:t>
      </w:r>
      <w:r w:rsidRPr="000E4AC3">
        <w:rPr>
          <w:color w:val="000000"/>
          <w:sz w:val="28"/>
          <w:szCs w:val="28"/>
        </w:rPr>
        <w:t xml:space="preserve"> человек</w:t>
      </w:r>
      <w:r w:rsidR="0054148B">
        <w:rPr>
          <w:color w:val="000000"/>
          <w:sz w:val="28"/>
          <w:szCs w:val="28"/>
        </w:rPr>
        <w:t>а</w:t>
      </w:r>
      <w:r w:rsidRPr="000E4AC3">
        <w:rPr>
          <w:color w:val="000000"/>
          <w:sz w:val="28"/>
          <w:szCs w:val="28"/>
        </w:rPr>
        <w:t xml:space="preserve">. Уровень официально регистрируемой безработицы составил </w:t>
      </w:r>
      <w:r>
        <w:rPr>
          <w:color w:val="000000"/>
          <w:sz w:val="28"/>
          <w:szCs w:val="28"/>
        </w:rPr>
        <w:t>1,</w:t>
      </w:r>
      <w:r w:rsidR="000E3ABD">
        <w:rPr>
          <w:color w:val="000000"/>
          <w:sz w:val="28"/>
          <w:szCs w:val="28"/>
        </w:rPr>
        <w:t>5</w:t>
      </w:r>
      <w:r w:rsidRPr="000E4AC3">
        <w:rPr>
          <w:color w:val="000000"/>
          <w:sz w:val="28"/>
          <w:szCs w:val="28"/>
        </w:rPr>
        <w:t xml:space="preserve"> процента к численности экономически активного населения.</w:t>
      </w:r>
    </w:p>
    <w:p w:rsidR="001C4F28" w:rsidRDefault="001C4F28" w:rsidP="001C4F28">
      <w:pPr>
        <w:ind w:firstLine="708"/>
        <w:jc w:val="both"/>
        <w:rPr>
          <w:sz w:val="28"/>
          <w:szCs w:val="28"/>
        </w:rPr>
      </w:pPr>
      <w:r w:rsidRPr="00086CD2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Красногорского района </w:t>
      </w:r>
      <w:r w:rsidRPr="00086CD2">
        <w:rPr>
          <w:sz w:val="28"/>
          <w:szCs w:val="28"/>
        </w:rPr>
        <w:t xml:space="preserve">Брянской области </w:t>
      </w:r>
      <w:r w:rsidRPr="00086CD2">
        <w:rPr>
          <w:bCs/>
          <w:sz w:val="28"/>
          <w:szCs w:val="28"/>
        </w:rPr>
        <w:t>на 202</w:t>
      </w:r>
      <w:r w:rsidR="0054148B">
        <w:rPr>
          <w:bCs/>
          <w:sz w:val="28"/>
          <w:szCs w:val="28"/>
        </w:rPr>
        <w:t>2</w:t>
      </w:r>
      <w:r w:rsidRPr="00086CD2">
        <w:rPr>
          <w:bCs/>
          <w:sz w:val="28"/>
          <w:szCs w:val="28"/>
        </w:rPr>
        <w:t xml:space="preserve"> год и на плановый период 202</w:t>
      </w:r>
      <w:r w:rsidR="0054148B">
        <w:rPr>
          <w:bCs/>
          <w:sz w:val="28"/>
          <w:szCs w:val="28"/>
        </w:rPr>
        <w:t>3</w:t>
      </w:r>
      <w:r w:rsidRPr="00086CD2">
        <w:rPr>
          <w:bCs/>
          <w:sz w:val="28"/>
          <w:szCs w:val="28"/>
        </w:rPr>
        <w:t xml:space="preserve"> и 202</w:t>
      </w:r>
      <w:r w:rsidR="0054148B">
        <w:rPr>
          <w:bCs/>
          <w:sz w:val="28"/>
          <w:szCs w:val="28"/>
        </w:rPr>
        <w:t>4</w:t>
      </w:r>
      <w:r w:rsidRPr="00086CD2">
        <w:rPr>
          <w:bCs/>
          <w:sz w:val="28"/>
          <w:szCs w:val="28"/>
        </w:rPr>
        <w:t xml:space="preserve"> годов</w:t>
      </w:r>
      <w:r w:rsidRPr="00086CD2">
        <w:rPr>
          <w:sz w:val="28"/>
          <w:szCs w:val="28"/>
        </w:rPr>
        <w:t xml:space="preserve"> разработан на вариативной основе в составе базового и консервативного вариантов. </w:t>
      </w:r>
    </w:p>
    <w:p w:rsidR="0054148B" w:rsidRDefault="0054148B" w:rsidP="0054148B">
      <w:pPr>
        <w:ind w:firstLine="708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Темпы роста экономики Брянской области в 2022-2024 годах по базовому варианту прогноза составят 103,2-103,0 процента. </w:t>
      </w:r>
    </w:p>
    <w:p w:rsidR="001C4F28" w:rsidRDefault="0054148B" w:rsidP="00541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Пояснительная записка к прогнозу сформирована по показателям базового варианта прогноза.</w:t>
      </w:r>
    </w:p>
    <w:p w:rsidR="001C4F28" w:rsidRPr="00CC18C6" w:rsidRDefault="001C4F28" w:rsidP="001C4F28">
      <w:pPr>
        <w:pStyle w:val="2"/>
        <w:jc w:val="center"/>
        <w:rPr>
          <w:bCs w:val="0"/>
          <w:sz w:val="28"/>
          <w:szCs w:val="28"/>
        </w:rPr>
      </w:pPr>
    </w:p>
    <w:p w:rsidR="001C4F28" w:rsidRPr="00CC18C6" w:rsidRDefault="001C4F28" w:rsidP="001C4F28">
      <w:pPr>
        <w:pStyle w:val="2"/>
        <w:jc w:val="center"/>
        <w:rPr>
          <w:sz w:val="28"/>
          <w:szCs w:val="28"/>
        </w:rPr>
      </w:pPr>
      <w:r w:rsidRPr="00CC18C6">
        <w:rPr>
          <w:bCs w:val="0"/>
          <w:sz w:val="28"/>
          <w:szCs w:val="28"/>
        </w:rPr>
        <w:t xml:space="preserve">1. </w:t>
      </w:r>
      <w:r w:rsidRPr="00CC18C6">
        <w:rPr>
          <w:sz w:val="28"/>
          <w:szCs w:val="28"/>
        </w:rPr>
        <w:t>Население</w:t>
      </w:r>
    </w:p>
    <w:p w:rsidR="001C4F28" w:rsidRPr="00E6592C" w:rsidRDefault="001C4F28" w:rsidP="001C4F28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>В 20</w:t>
      </w:r>
      <w:r w:rsidR="00E2436D">
        <w:rPr>
          <w:sz w:val="28"/>
          <w:szCs w:val="28"/>
        </w:rPr>
        <w:t>20</w:t>
      </w:r>
      <w:r w:rsidRPr="00E6592C">
        <w:rPr>
          <w:sz w:val="28"/>
          <w:szCs w:val="28"/>
        </w:rPr>
        <w:t xml:space="preserve"> году в районе продолжилась отрицательная динамика демографических процессов. Общий коэффициент рождаемости составил </w:t>
      </w:r>
      <w:r w:rsidR="00E2436D">
        <w:rPr>
          <w:sz w:val="28"/>
          <w:szCs w:val="28"/>
        </w:rPr>
        <w:t>6,7</w:t>
      </w:r>
      <w:r w:rsidRPr="00E6592C">
        <w:rPr>
          <w:sz w:val="28"/>
          <w:szCs w:val="28"/>
        </w:rPr>
        <w:t xml:space="preserve"> человек на 1000 населения (201</w:t>
      </w:r>
      <w:r w:rsidR="00E2436D">
        <w:rPr>
          <w:sz w:val="28"/>
          <w:szCs w:val="28"/>
        </w:rPr>
        <w:t>9 год – 8,0 человек</w:t>
      </w:r>
      <w:r w:rsidRPr="00E6592C">
        <w:rPr>
          <w:sz w:val="28"/>
          <w:szCs w:val="28"/>
        </w:rPr>
        <w:t xml:space="preserve">), общий коэффициент смертности – </w:t>
      </w:r>
      <w:r w:rsidR="00E2436D">
        <w:rPr>
          <w:sz w:val="28"/>
          <w:szCs w:val="28"/>
        </w:rPr>
        <w:t>19</w:t>
      </w:r>
      <w:r w:rsidRPr="00E6592C">
        <w:rPr>
          <w:sz w:val="28"/>
          <w:szCs w:val="28"/>
        </w:rPr>
        <w:t xml:space="preserve"> человек на 1000 населения (201</w:t>
      </w:r>
      <w:r w:rsidR="00E2436D">
        <w:rPr>
          <w:sz w:val="28"/>
          <w:szCs w:val="28"/>
        </w:rPr>
        <w:t>9</w:t>
      </w:r>
      <w:r w:rsidRPr="00E6592C">
        <w:rPr>
          <w:sz w:val="28"/>
          <w:szCs w:val="28"/>
        </w:rPr>
        <w:t xml:space="preserve"> год – </w:t>
      </w:r>
      <w:r w:rsidR="00E2436D">
        <w:rPr>
          <w:sz w:val="28"/>
          <w:szCs w:val="28"/>
        </w:rPr>
        <w:t>17</w:t>
      </w:r>
      <w:r w:rsidRPr="00E6592C">
        <w:rPr>
          <w:sz w:val="28"/>
          <w:szCs w:val="28"/>
        </w:rPr>
        <w:t xml:space="preserve"> человек), коэффициент естественной убыли населения </w:t>
      </w:r>
      <w:r w:rsidR="00E2436D">
        <w:rPr>
          <w:sz w:val="28"/>
          <w:szCs w:val="28"/>
        </w:rPr>
        <w:t>– 12,3</w:t>
      </w:r>
      <w:r w:rsidRPr="00E6592C">
        <w:rPr>
          <w:sz w:val="28"/>
          <w:szCs w:val="28"/>
        </w:rPr>
        <w:t xml:space="preserve"> человек</w:t>
      </w:r>
      <w:r w:rsidR="00E2436D">
        <w:rPr>
          <w:sz w:val="28"/>
          <w:szCs w:val="28"/>
        </w:rPr>
        <w:t>а</w:t>
      </w:r>
      <w:r w:rsidRPr="00E6592C">
        <w:rPr>
          <w:sz w:val="28"/>
          <w:szCs w:val="28"/>
        </w:rPr>
        <w:t xml:space="preserve"> на 1000 населения.</w:t>
      </w:r>
    </w:p>
    <w:p w:rsidR="001C4F28" w:rsidRPr="00E6592C" w:rsidRDefault="001C4F28" w:rsidP="001C4F28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>В 20</w:t>
      </w:r>
      <w:r w:rsidR="00E2436D">
        <w:rPr>
          <w:sz w:val="28"/>
          <w:szCs w:val="28"/>
        </w:rPr>
        <w:t>20</w:t>
      </w:r>
      <w:r w:rsidRPr="00E6592C">
        <w:rPr>
          <w:sz w:val="28"/>
          <w:szCs w:val="28"/>
        </w:rPr>
        <w:t xml:space="preserve"> году суммарный коэффициент рождаемости составил 1,</w:t>
      </w:r>
      <w:r w:rsidR="00E2436D">
        <w:rPr>
          <w:sz w:val="28"/>
          <w:szCs w:val="28"/>
        </w:rPr>
        <w:t>09</w:t>
      </w:r>
      <w:r w:rsidRPr="00E6592C">
        <w:rPr>
          <w:sz w:val="28"/>
          <w:szCs w:val="28"/>
        </w:rPr>
        <w:t xml:space="preserve"> детей на 1 женщину. </w:t>
      </w:r>
    </w:p>
    <w:p w:rsidR="001C4F28" w:rsidRPr="00E6592C" w:rsidRDefault="001C4F28" w:rsidP="001C4F28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>По оценке в 20</w:t>
      </w:r>
      <w:r>
        <w:rPr>
          <w:sz w:val="28"/>
          <w:szCs w:val="28"/>
        </w:rPr>
        <w:t>2</w:t>
      </w:r>
      <w:r w:rsidR="00E2436D">
        <w:rPr>
          <w:sz w:val="28"/>
          <w:szCs w:val="28"/>
        </w:rPr>
        <w:t>1</w:t>
      </w:r>
      <w:r w:rsidRPr="00E6592C">
        <w:rPr>
          <w:sz w:val="28"/>
          <w:szCs w:val="28"/>
        </w:rPr>
        <w:t xml:space="preserve"> году суммарный коэффициент рождаемости составит </w:t>
      </w:r>
      <w:r>
        <w:rPr>
          <w:color w:val="000000"/>
          <w:sz w:val="28"/>
          <w:szCs w:val="28"/>
        </w:rPr>
        <w:t>1,</w:t>
      </w:r>
      <w:r w:rsidR="00E2436D">
        <w:rPr>
          <w:color w:val="000000"/>
          <w:sz w:val="28"/>
          <w:szCs w:val="28"/>
        </w:rPr>
        <w:t>1</w:t>
      </w:r>
      <w:r w:rsidR="00E2436D">
        <w:rPr>
          <w:sz w:val="28"/>
          <w:szCs w:val="28"/>
        </w:rPr>
        <w:t>ребенка</w:t>
      </w:r>
      <w:r w:rsidRPr="00E6592C">
        <w:rPr>
          <w:sz w:val="28"/>
          <w:szCs w:val="28"/>
        </w:rPr>
        <w:t xml:space="preserve"> на 1 женщину, </w:t>
      </w:r>
      <w:r w:rsidR="00E2436D">
        <w:rPr>
          <w:sz w:val="28"/>
          <w:szCs w:val="28"/>
          <w:shd w:val="clear" w:color="auto" w:fill="FFFFFF"/>
        </w:rPr>
        <w:t xml:space="preserve">общий </w:t>
      </w:r>
      <w:r w:rsidR="00E2436D">
        <w:rPr>
          <w:color w:val="000000"/>
          <w:sz w:val="28"/>
          <w:szCs w:val="28"/>
          <w:shd w:val="clear" w:color="auto" w:fill="FFFFFF"/>
        </w:rPr>
        <w:t>коэффициент</w:t>
      </w:r>
      <w:r w:rsidR="00E2436D">
        <w:rPr>
          <w:sz w:val="28"/>
          <w:szCs w:val="28"/>
          <w:shd w:val="clear" w:color="auto" w:fill="FFFFFF"/>
        </w:rPr>
        <w:t xml:space="preserve"> рождаемости – </w:t>
      </w:r>
      <w:r w:rsidR="00E2436D">
        <w:rPr>
          <w:color w:val="000000"/>
          <w:sz w:val="28"/>
          <w:szCs w:val="28"/>
          <w:shd w:val="clear" w:color="auto" w:fill="FFFFFF"/>
        </w:rPr>
        <w:t>6,5</w:t>
      </w:r>
      <w:r w:rsidR="00E2436D">
        <w:rPr>
          <w:sz w:val="28"/>
          <w:szCs w:val="28"/>
          <w:shd w:val="clear" w:color="auto" w:fill="FFFFFF"/>
        </w:rPr>
        <w:t xml:space="preserve"> человек на 1000 населения, </w:t>
      </w:r>
      <w:r w:rsidR="00E2436D">
        <w:rPr>
          <w:color w:val="000000"/>
          <w:sz w:val="28"/>
          <w:szCs w:val="28"/>
          <w:shd w:val="clear" w:color="auto" w:fill="FFFFFF"/>
        </w:rPr>
        <w:t>общий коэффициент</w:t>
      </w:r>
      <w:r w:rsidR="00E2436D">
        <w:rPr>
          <w:sz w:val="28"/>
          <w:szCs w:val="28"/>
          <w:shd w:val="clear" w:color="auto" w:fill="FFFFFF"/>
        </w:rPr>
        <w:t xml:space="preserve"> смертности – </w:t>
      </w:r>
      <w:r w:rsidR="00E2436D">
        <w:rPr>
          <w:color w:val="000000"/>
          <w:sz w:val="28"/>
          <w:szCs w:val="28"/>
          <w:shd w:val="clear" w:color="auto" w:fill="FFFFFF"/>
        </w:rPr>
        <w:t>20,0</w:t>
      </w:r>
      <w:r w:rsidR="00E2436D">
        <w:rPr>
          <w:sz w:val="28"/>
          <w:szCs w:val="28"/>
          <w:shd w:val="clear" w:color="auto" w:fill="FFFFFF"/>
        </w:rPr>
        <w:t xml:space="preserve"> человек на 1000 населения, коэффициент естественной убыли — </w:t>
      </w:r>
      <w:r w:rsidR="00E2436D">
        <w:rPr>
          <w:color w:val="000000"/>
          <w:sz w:val="28"/>
          <w:szCs w:val="28"/>
          <w:shd w:val="clear" w:color="auto" w:fill="FFFFFF"/>
        </w:rPr>
        <w:t>13,6</w:t>
      </w:r>
      <w:r w:rsidR="00E2436D">
        <w:rPr>
          <w:sz w:val="28"/>
          <w:szCs w:val="28"/>
          <w:shd w:val="clear" w:color="auto" w:fill="FFFFFF"/>
        </w:rPr>
        <w:t xml:space="preserve"> человека на 1000 населения.</w:t>
      </w:r>
    </w:p>
    <w:p w:rsidR="00E2436D" w:rsidRDefault="00E2436D" w:rsidP="00E2436D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Особенностью демографических тенденций в последнее время является старение населения, ухудшение возрастной структуры населения. Негативное </w:t>
      </w:r>
      <w:r>
        <w:rPr>
          <w:sz w:val="28"/>
          <w:szCs w:val="28"/>
          <w:shd w:val="clear" w:color="auto" w:fill="FFFFFF"/>
        </w:rPr>
        <w:lastRenderedPageBreak/>
        <w:t xml:space="preserve">влияние на демографическую ситуацию оказывает снижение численности населения в возрасте 15–64 года за счет малочисленного поколения людей, рожденных в 90-е годы, а также снижение численности женщин ранне- и средне-репродуктивного возраста (20–34 года). </w:t>
      </w:r>
    </w:p>
    <w:p w:rsidR="00E2436D" w:rsidRDefault="00E2436D" w:rsidP="00E2436D">
      <w:pPr>
        <w:pStyle w:val="2"/>
        <w:ind w:firstLine="709"/>
        <w:rPr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В результате реализации мероприятий национальных проектов «Демография» и «Здравоохранение», направленных на достижение целей по повышению рождаемости, снижению смертности, а также за счет улучшения репродуктивного здоровья, формирования мотивации к здоровому образу жизни, стимулирования к занятиям физкультурой и спортом, будет наблюдаться улучшение демографической ситуации.</w:t>
      </w:r>
    </w:p>
    <w:p w:rsidR="00E2436D" w:rsidRDefault="00E2436D" w:rsidP="00E2436D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повышение рождаемости также направлены меры, предусматривающие создание потенциальной возможности для выхода на работу экономически активных родителей (законных представителей), имеющих детей в возрасте до трех лет, а также материальные меры поддержки семей с детьми.</w:t>
      </w:r>
    </w:p>
    <w:p w:rsidR="00E2436D" w:rsidRDefault="00E2436D" w:rsidP="00E2436D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Мероприятия по снижению смертности предусматривают:</w:t>
      </w:r>
    </w:p>
    <w:p w:rsidR="00E2436D" w:rsidRDefault="00986AFD" w:rsidP="00E2436D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ремонт</w:t>
      </w:r>
      <w:r w:rsidR="00E2436D">
        <w:rPr>
          <w:sz w:val="28"/>
          <w:szCs w:val="28"/>
          <w:shd w:val="clear" w:color="auto" w:fill="FFFFFF"/>
        </w:rPr>
        <w:t xml:space="preserve"> фельдшерско-акушерских пунктов, приобретение современного высокотехнологичного медицинского оборудования и мобильных медицинских комплексов;</w:t>
      </w:r>
    </w:p>
    <w:p w:rsidR="00E2436D" w:rsidRDefault="00E2436D" w:rsidP="00E2436D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внедрение инновационных медицинских технологий, включая систему ранней диагностики заболеваний;</w:t>
      </w:r>
    </w:p>
    <w:p w:rsidR="00E2436D" w:rsidRDefault="00E2436D" w:rsidP="00E2436D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обеспечение медицинских организаций системы здравоохранения квалифицированными кадрами;</w:t>
      </w:r>
    </w:p>
    <w:p w:rsidR="00E2436D" w:rsidRDefault="00E2436D" w:rsidP="00E2436D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реализацию программ борьбы с онкологическими и сердечно- сосудистыми заболеваниями, развитие детского здравоохранения и т.д.</w:t>
      </w:r>
    </w:p>
    <w:p w:rsidR="00E2436D" w:rsidRDefault="00E2436D" w:rsidP="00E2436D">
      <w:pPr>
        <w:ind w:firstLine="708"/>
        <w:jc w:val="both"/>
        <w:rPr>
          <w:shd w:val="clear" w:color="auto" w:fill="FFFFFF"/>
        </w:rPr>
      </w:pPr>
      <w:r>
        <w:rPr>
          <w:rFonts w:eastAsia="CIDFont+F2"/>
          <w:color w:val="000000"/>
          <w:sz w:val="28"/>
          <w:szCs w:val="28"/>
          <w:shd w:val="clear" w:color="auto" w:fill="FFFFFF"/>
        </w:rPr>
        <w:t>Следует отметить, что мероприятия по сокращению уровня смертности будут способствовать снижению возрастных коэффициентов смертности, однако не смогут компенсировать потери, что приведет к сохранению естественной убыли населения на протяжении прогнозного периода.</w:t>
      </w:r>
    </w:p>
    <w:p w:rsidR="001C4F28" w:rsidRPr="00E6592C" w:rsidRDefault="001C4F28" w:rsidP="001C4F28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>Вместе с тем, согласно демографическому прогнозу количество женщин детородного возраста (с 15 до 49 лет) уменьшается. В результате чего, наметилась тенденция к снижению уровня рождаемости.</w:t>
      </w:r>
    </w:p>
    <w:p w:rsidR="00551CDB" w:rsidRDefault="00551CDB" w:rsidP="00551CDB">
      <w:pPr>
        <w:pStyle w:val="2"/>
        <w:ind w:firstLine="709"/>
        <w:rPr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 xml:space="preserve">В 2022 году суммарный коэффициент рождаемости составит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1,11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ребенка, в 2024 году –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1,12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ребенка на 1 женщину. Общий коэффициент рождаемости в 2022 году составит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6,6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человека, в 2024 году –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6,9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человека на 1000 населения; коэффициент смертности населения в 2022 году составит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19,9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человека, в 2024 году –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19 </w:t>
      </w:r>
      <w:r>
        <w:rPr>
          <w:b w:val="0"/>
          <w:bCs w:val="0"/>
          <w:sz w:val="28"/>
          <w:szCs w:val="28"/>
          <w:shd w:val="clear" w:color="auto" w:fill="FFFFFF"/>
        </w:rPr>
        <w:t xml:space="preserve">человек на 1000 населения. Как следствие, коэффициент естественной убыли населения снизится в 2022 году до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13,3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человек, в 2024 году – до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11,7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человек на 1000 населения.</w:t>
      </w:r>
    </w:p>
    <w:p w:rsidR="00551CDB" w:rsidRDefault="00551CDB" w:rsidP="00551CDB">
      <w:pPr>
        <w:pStyle w:val="2"/>
        <w:ind w:firstLine="709"/>
        <w:rPr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 xml:space="preserve">По состоянию на 1 января 2021 года численность постоянного населения района составила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11335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человек, в среднегодовом исчислении за 20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20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год –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11</w:t>
      </w:r>
      <w:r w:rsidR="00881B19">
        <w:rPr>
          <w:b w:val="0"/>
          <w:bCs w:val="0"/>
          <w:color w:val="000000"/>
          <w:sz w:val="28"/>
          <w:szCs w:val="28"/>
          <w:shd w:val="clear" w:color="auto" w:fill="FFFFFF"/>
        </w:rPr>
        <w:t>440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человек. Население в трудоспособном возрасте составило </w:t>
      </w:r>
      <w:r w:rsidR="00881B19">
        <w:rPr>
          <w:b w:val="0"/>
          <w:bCs w:val="0"/>
          <w:color w:val="000000"/>
          <w:sz w:val="28"/>
          <w:szCs w:val="28"/>
          <w:shd w:val="clear" w:color="auto" w:fill="FFFFFF"/>
        </w:rPr>
        <w:t>5,9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тыс. человек, старше трудоспособного – </w:t>
      </w:r>
      <w:r w:rsidR="00881B19">
        <w:rPr>
          <w:b w:val="0"/>
          <w:bCs w:val="0"/>
          <w:color w:val="000000"/>
          <w:sz w:val="28"/>
          <w:szCs w:val="28"/>
          <w:shd w:val="clear" w:color="auto" w:fill="FFFFFF"/>
        </w:rPr>
        <w:t>3,6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тыс. человек.</w:t>
      </w:r>
    </w:p>
    <w:p w:rsidR="00551CDB" w:rsidRDefault="00551CDB" w:rsidP="00551CDB">
      <w:pPr>
        <w:pStyle w:val="2"/>
        <w:ind w:firstLine="709"/>
        <w:rPr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 xml:space="preserve">Среднегодовая численность населения области по прогнозу в 2022 году составит </w:t>
      </w:r>
      <w:r w:rsidR="00881B19">
        <w:rPr>
          <w:b w:val="0"/>
          <w:bCs w:val="0"/>
          <w:color w:val="000000"/>
          <w:sz w:val="28"/>
          <w:szCs w:val="28"/>
          <w:shd w:val="clear" w:color="auto" w:fill="FFFFFF"/>
        </w:rPr>
        <w:t>11150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человек, в 2024 году – </w:t>
      </w:r>
      <w:r w:rsidR="00881B19">
        <w:rPr>
          <w:b w:val="0"/>
          <w:bCs w:val="0"/>
          <w:color w:val="000000"/>
          <w:sz w:val="28"/>
          <w:szCs w:val="28"/>
          <w:shd w:val="clear" w:color="auto" w:fill="FFFFFF"/>
        </w:rPr>
        <w:t>11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тыс. человек. Прогнозируется </w:t>
      </w:r>
      <w:r>
        <w:rPr>
          <w:b w:val="0"/>
          <w:bCs w:val="0"/>
          <w:sz w:val="28"/>
          <w:szCs w:val="28"/>
          <w:shd w:val="clear" w:color="auto" w:fill="FFFFFF"/>
        </w:rPr>
        <w:lastRenderedPageBreak/>
        <w:t>увеличение численности населения в трудоспособном возрасте с 5</w:t>
      </w:r>
      <w:r w:rsidR="00881B19">
        <w:rPr>
          <w:b w:val="0"/>
          <w:bCs w:val="0"/>
          <w:sz w:val="28"/>
          <w:szCs w:val="28"/>
          <w:shd w:val="clear" w:color="auto" w:fill="FFFFFF"/>
        </w:rPr>
        <w:t>,95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тыс. человек в 2022 году до </w:t>
      </w:r>
      <w:r w:rsidR="00881B19">
        <w:rPr>
          <w:b w:val="0"/>
          <w:bCs w:val="0"/>
          <w:sz w:val="28"/>
          <w:szCs w:val="28"/>
          <w:shd w:val="clear" w:color="auto" w:fill="FFFFFF"/>
        </w:rPr>
        <w:t>5,98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тыс. человек в 2024 году. При этом численность населения старше трудоспособного возраста в 202</w:t>
      </w:r>
      <w:r w:rsidR="00881B19">
        <w:rPr>
          <w:b w:val="0"/>
          <w:bCs w:val="0"/>
          <w:sz w:val="28"/>
          <w:szCs w:val="28"/>
          <w:shd w:val="clear" w:color="auto" w:fill="FFFFFF"/>
        </w:rPr>
        <w:t>4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году снизится до </w:t>
      </w:r>
      <w:r w:rsidR="00881B19">
        <w:rPr>
          <w:b w:val="0"/>
          <w:bCs w:val="0"/>
          <w:color w:val="000000"/>
          <w:sz w:val="28"/>
          <w:szCs w:val="28"/>
          <w:shd w:val="clear" w:color="auto" w:fill="FFFFFF"/>
        </w:rPr>
        <w:t>3,58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тыс. человек.</w:t>
      </w:r>
    </w:p>
    <w:p w:rsidR="001C4F28" w:rsidRPr="00086CD2" w:rsidRDefault="001C4F28" w:rsidP="001C4F28">
      <w:pPr>
        <w:jc w:val="both"/>
        <w:rPr>
          <w:sz w:val="28"/>
          <w:szCs w:val="28"/>
        </w:rPr>
      </w:pPr>
    </w:p>
    <w:p w:rsidR="001C4F28" w:rsidRPr="00086CD2" w:rsidRDefault="001C4F28" w:rsidP="001C4F28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86CD2">
        <w:rPr>
          <w:b/>
          <w:bCs/>
          <w:sz w:val="28"/>
          <w:szCs w:val="28"/>
        </w:rPr>
        <w:t>. Промышленное производство</w:t>
      </w:r>
    </w:p>
    <w:p w:rsidR="001C4F28" w:rsidRPr="00E6592C" w:rsidRDefault="001C4F28" w:rsidP="001C4F28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>Производственный сектор района представлен предприятиями, относящимися к видам деятельности: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утилизация отходов, деятельность по ликвидации загрязнений".</w:t>
      </w:r>
    </w:p>
    <w:p w:rsidR="00BB3703" w:rsidRDefault="00BB3703" w:rsidP="001C4F28">
      <w:pPr>
        <w:ind w:firstLine="709"/>
        <w:jc w:val="both"/>
        <w:rPr>
          <w:color w:val="000000"/>
          <w:sz w:val="28"/>
          <w:szCs w:val="28"/>
        </w:rPr>
      </w:pPr>
    </w:p>
    <w:p w:rsidR="001C4F28" w:rsidRPr="00B173DD" w:rsidRDefault="00BB3703" w:rsidP="001C4F2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промышленный сектор района по итогам 2020 года оказали свое влияние факторы, обусловленные коронавирусной инфекцией. </w:t>
      </w:r>
      <w:r w:rsidR="001C4F28" w:rsidRPr="00E6592C">
        <w:rPr>
          <w:sz w:val="28"/>
          <w:szCs w:val="28"/>
        </w:rPr>
        <w:t>За 20</w:t>
      </w:r>
      <w:r w:rsidR="006503F7">
        <w:rPr>
          <w:sz w:val="28"/>
          <w:szCs w:val="28"/>
        </w:rPr>
        <w:t>20</w:t>
      </w:r>
      <w:r w:rsidR="001C4F28" w:rsidRPr="00E6592C">
        <w:rPr>
          <w:sz w:val="28"/>
          <w:szCs w:val="28"/>
        </w:rPr>
        <w:t xml:space="preserve"> год объем отгруженных товаров собственного производства, выполненных работ и услуг собственными силами по всем видам экономической деятельности составил </w:t>
      </w:r>
      <w:r>
        <w:rPr>
          <w:sz w:val="28"/>
          <w:szCs w:val="28"/>
        </w:rPr>
        <w:t>208,1</w:t>
      </w:r>
      <w:r w:rsidR="001C4F28" w:rsidRPr="00E6592C">
        <w:rPr>
          <w:sz w:val="28"/>
          <w:szCs w:val="28"/>
        </w:rPr>
        <w:t xml:space="preserve"> млн. рублей, что составило </w:t>
      </w:r>
      <w:r>
        <w:rPr>
          <w:sz w:val="28"/>
          <w:szCs w:val="28"/>
        </w:rPr>
        <w:t>90,42</w:t>
      </w:r>
      <w:r w:rsidR="001C4F28" w:rsidRPr="00E6592C">
        <w:rPr>
          <w:sz w:val="28"/>
          <w:szCs w:val="28"/>
        </w:rPr>
        <w:t xml:space="preserve"> процента к уровню 201</w:t>
      </w:r>
      <w:r>
        <w:rPr>
          <w:sz w:val="28"/>
          <w:szCs w:val="28"/>
        </w:rPr>
        <w:t>9</w:t>
      </w:r>
      <w:r w:rsidR="001C4F28" w:rsidRPr="00E6592C">
        <w:rPr>
          <w:sz w:val="28"/>
          <w:szCs w:val="28"/>
        </w:rPr>
        <w:t xml:space="preserve"> года в ценах соответствующих лет. В том числе предприятиями обрабатывающих производств – отгружено продукции и оказано услуг собственного производства на сумму </w:t>
      </w:r>
      <w:r>
        <w:rPr>
          <w:sz w:val="28"/>
          <w:szCs w:val="28"/>
        </w:rPr>
        <w:t>49,1</w:t>
      </w:r>
      <w:r w:rsidR="001C4F28" w:rsidRPr="00E6592C">
        <w:rPr>
          <w:sz w:val="28"/>
          <w:szCs w:val="28"/>
        </w:rPr>
        <w:t xml:space="preserve"> млн. рублей, что составило </w:t>
      </w:r>
      <w:r>
        <w:rPr>
          <w:sz w:val="28"/>
          <w:szCs w:val="28"/>
        </w:rPr>
        <w:t>93,9</w:t>
      </w:r>
      <w:r w:rsidR="001C4F28" w:rsidRPr="00E6592C">
        <w:rPr>
          <w:sz w:val="28"/>
          <w:szCs w:val="28"/>
        </w:rPr>
        <w:t xml:space="preserve"> процента к уровню 201</w:t>
      </w:r>
      <w:r>
        <w:rPr>
          <w:sz w:val="28"/>
          <w:szCs w:val="28"/>
        </w:rPr>
        <w:t>9</w:t>
      </w:r>
      <w:r w:rsidR="001C4F28" w:rsidRPr="00E6592C">
        <w:rPr>
          <w:sz w:val="28"/>
          <w:szCs w:val="28"/>
        </w:rPr>
        <w:t xml:space="preserve"> года в ценах соответствующих лет. </w:t>
      </w:r>
      <w:r w:rsidR="001C4F28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="001C4F2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также </w:t>
      </w:r>
      <w:r w:rsidR="001C4F28">
        <w:rPr>
          <w:sz w:val="28"/>
          <w:szCs w:val="28"/>
        </w:rPr>
        <w:t xml:space="preserve">наблюдается спад </w:t>
      </w:r>
      <w:r w:rsidR="001C4F28" w:rsidRPr="00CD738C">
        <w:rPr>
          <w:color w:val="000000" w:themeColor="text1"/>
          <w:sz w:val="28"/>
          <w:szCs w:val="28"/>
        </w:rPr>
        <w:t>объема отгруженных товаров собственного производства, вследст</w:t>
      </w:r>
      <w:r>
        <w:rPr>
          <w:color w:val="000000" w:themeColor="text1"/>
          <w:sz w:val="28"/>
          <w:szCs w:val="28"/>
        </w:rPr>
        <w:t>вие эпидемиологической ситуации</w:t>
      </w:r>
      <w:r w:rsidR="001C4F28" w:rsidRPr="00CD738C">
        <w:rPr>
          <w:color w:val="000000" w:themeColor="text1"/>
          <w:sz w:val="28"/>
          <w:szCs w:val="28"/>
        </w:rPr>
        <w:t xml:space="preserve"> и составит</w:t>
      </w:r>
      <w:r>
        <w:rPr>
          <w:color w:val="000000" w:themeColor="text1"/>
          <w:sz w:val="28"/>
          <w:szCs w:val="28"/>
        </w:rPr>
        <w:t>205,8</w:t>
      </w:r>
      <w:r w:rsidR="001C4F28" w:rsidRPr="00B173DD">
        <w:rPr>
          <w:color w:val="000000" w:themeColor="text1"/>
          <w:sz w:val="28"/>
          <w:szCs w:val="28"/>
        </w:rPr>
        <w:t xml:space="preserve"> млн. рублей.</w:t>
      </w:r>
    </w:p>
    <w:p w:rsidR="001C4F28" w:rsidRDefault="001C4F28" w:rsidP="001C4F28">
      <w:pPr>
        <w:ind w:firstLine="709"/>
        <w:jc w:val="both"/>
        <w:rPr>
          <w:color w:val="FF0000"/>
          <w:sz w:val="28"/>
          <w:szCs w:val="28"/>
        </w:rPr>
      </w:pPr>
      <w:r w:rsidRPr="00E6592C">
        <w:rPr>
          <w:sz w:val="28"/>
          <w:szCs w:val="28"/>
        </w:rPr>
        <w:t xml:space="preserve">Ведущая роль в промышленном производстве района принадлежит обрабатывающим производствам. </w:t>
      </w:r>
    </w:p>
    <w:p w:rsidR="009B43BA" w:rsidRDefault="001C4F28" w:rsidP="001C4F28">
      <w:pPr>
        <w:ind w:firstLine="709"/>
        <w:jc w:val="both"/>
        <w:rPr>
          <w:color w:val="000000"/>
          <w:sz w:val="28"/>
          <w:szCs w:val="28"/>
        </w:rPr>
      </w:pPr>
      <w:r w:rsidRPr="00214364">
        <w:rPr>
          <w:color w:val="000000"/>
          <w:sz w:val="28"/>
          <w:szCs w:val="28"/>
        </w:rPr>
        <w:t>ООО «Красногорский хлебокомбинат»объем выпускаемой продукции за 202</w:t>
      </w:r>
      <w:r w:rsidR="009B43BA">
        <w:rPr>
          <w:color w:val="000000"/>
          <w:sz w:val="28"/>
          <w:szCs w:val="28"/>
        </w:rPr>
        <w:t>1</w:t>
      </w:r>
      <w:r w:rsidRPr="00214364">
        <w:rPr>
          <w:color w:val="000000"/>
          <w:sz w:val="28"/>
          <w:szCs w:val="28"/>
        </w:rPr>
        <w:t xml:space="preserve"> год оценивается </w:t>
      </w:r>
      <w:r w:rsidR="009B43BA">
        <w:rPr>
          <w:color w:val="000000"/>
          <w:sz w:val="28"/>
          <w:szCs w:val="28"/>
        </w:rPr>
        <w:t>51,2</w:t>
      </w:r>
      <w:r w:rsidRPr="00214364">
        <w:rPr>
          <w:color w:val="000000"/>
          <w:sz w:val="28"/>
          <w:szCs w:val="28"/>
        </w:rPr>
        <w:t xml:space="preserve"> млн. рублей или </w:t>
      </w:r>
      <w:r w:rsidR="009B43BA">
        <w:rPr>
          <w:color w:val="000000"/>
          <w:sz w:val="28"/>
          <w:szCs w:val="28"/>
        </w:rPr>
        <w:t>104,2</w:t>
      </w:r>
      <w:r w:rsidRPr="00214364">
        <w:rPr>
          <w:color w:val="000000"/>
          <w:sz w:val="28"/>
          <w:szCs w:val="28"/>
        </w:rPr>
        <w:t xml:space="preserve"> процентов к уровню 20</w:t>
      </w:r>
      <w:r w:rsidR="009B43BA">
        <w:rPr>
          <w:color w:val="000000"/>
          <w:sz w:val="28"/>
          <w:szCs w:val="28"/>
        </w:rPr>
        <w:t>20</w:t>
      </w:r>
      <w:r w:rsidRPr="00214364">
        <w:rPr>
          <w:color w:val="000000"/>
          <w:sz w:val="28"/>
          <w:szCs w:val="28"/>
        </w:rPr>
        <w:t xml:space="preserve"> года. </w:t>
      </w:r>
    </w:p>
    <w:p w:rsidR="001C4F28" w:rsidRPr="00E6592C" w:rsidRDefault="001C4F28" w:rsidP="001C4F28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 xml:space="preserve">Предприятия по виду деятельности "Обеспечение электрической энергией, газом и паром; кондиционирование воздуха" занимают в общем объеме отгруженных товаров собственного производства около </w:t>
      </w:r>
      <w:r w:rsidR="009B43BA">
        <w:rPr>
          <w:sz w:val="28"/>
          <w:szCs w:val="28"/>
        </w:rPr>
        <w:t>5,2</w:t>
      </w:r>
      <w:r w:rsidRPr="00E6592C">
        <w:rPr>
          <w:sz w:val="28"/>
          <w:szCs w:val="28"/>
        </w:rPr>
        <w:t xml:space="preserve"> процента. Развитие электроэнергетики сдерживается отсутствием современных генерирующих мощностей, высоким износом основных фондов. </w:t>
      </w:r>
    </w:p>
    <w:p w:rsidR="001C4F28" w:rsidRPr="00E6592C" w:rsidRDefault="001C4F28" w:rsidP="001C4F28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>Объем отгруженных товаров собственного производства, выполненных работ и услуг по предприятиям вида деятельности «Обеспечение электрической энергией, газом и пар</w:t>
      </w:r>
      <w:r w:rsidR="009B43BA">
        <w:rPr>
          <w:sz w:val="28"/>
          <w:szCs w:val="28"/>
        </w:rPr>
        <w:t xml:space="preserve">ом; кондиционирование воздуха» </w:t>
      </w:r>
      <w:r w:rsidRPr="00E6592C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9B43BA">
        <w:rPr>
          <w:sz w:val="28"/>
          <w:szCs w:val="28"/>
        </w:rPr>
        <w:t>1</w:t>
      </w:r>
      <w:r w:rsidRPr="00E6592C">
        <w:rPr>
          <w:sz w:val="28"/>
          <w:szCs w:val="28"/>
        </w:rPr>
        <w:t xml:space="preserve"> году оценивается в </w:t>
      </w:r>
      <w:r w:rsidR="009B43BA">
        <w:rPr>
          <w:sz w:val="28"/>
          <w:szCs w:val="28"/>
        </w:rPr>
        <w:t>13,1</w:t>
      </w:r>
      <w:r w:rsidRPr="00E6592C">
        <w:rPr>
          <w:sz w:val="28"/>
          <w:szCs w:val="28"/>
        </w:rPr>
        <w:t xml:space="preserve"> млн. рублей, что </w:t>
      </w:r>
      <w:r>
        <w:rPr>
          <w:sz w:val="28"/>
          <w:szCs w:val="28"/>
        </w:rPr>
        <w:t xml:space="preserve">составляет </w:t>
      </w:r>
      <w:r w:rsidR="009B43BA">
        <w:rPr>
          <w:sz w:val="28"/>
          <w:szCs w:val="28"/>
        </w:rPr>
        <w:t>119,6</w:t>
      </w:r>
      <w:r>
        <w:rPr>
          <w:sz w:val="28"/>
          <w:szCs w:val="28"/>
        </w:rPr>
        <w:t xml:space="preserve"> процентов</w:t>
      </w:r>
      <w:r w:rsidR="009B43BA">
        <w:rPr>
          <w:sz w:val="28"/>
          <w:szCs w:val="28"/>
        </w:rPr>
        <w:t xml:space="preserve"> к уровню 2020</w:t>
      </w:r>
      <w:r>
        <w:rPr>
          <w:sz w:val="28"/>
          <w:szCs w:val="28"/>
        </w:rPr>
        <w:t xml:space="preserve"> года. </w:t>
      </w:r>
      <w:r w:rsidRPr="00E6592C">
        <w:rPr>
          <w:sz w:val="28"/>
          <w:szCs w:val="28"/>
        </w:rPr>
        <w:t>В 202</w:t>
      </w:r>
      <w:r w:rsidR="009B43BA">
        <w:rPr>
          <w:sz w:val="28"/>
          <w:szCs w:val="28"/>
        </w:rPr>
        <w:t>2</w:t>
      </w:r>
      <w:r w:rsidRPr="00E6592C">
        <w:rPr>
          <w:sz w:val="28"/>
          <w:szCs w:val="28"/>
        </w:rPr>
        <w:t>-202</w:t>
      </w:r>
      <w:r w:rsidR="009B43BA">
        <w:rPr>
          <w:sz w:val="28"/>
          <w:szCs w:val="28"/>
        </w:rPr>
        <w:t>4</w:t>
      </w:r>
      <w:r w:rsidRPr="00E6592C">
        <w:rPr>
          <w:sz w:val="28"/>
          <w:szCs w:val="28"/>
        </w:rPr>
        <w:t xml:space="preserve"> годах прогнозируется рост на </w:t>
      </w:r>
      <w:r w:rsidR="009B43BA">
        <w:rPr>
          <w:sz w:val="28"/>
          <w:szCs w:val="28"/>
        </w:rPr>
        <w:t>1-2</w:t>
      </w:r>
      <w:r w:rsidRPr="00E6592C">
        <w:rPr>
          <w:sz w:val="28"/>
          <w:szCs w:val="28"/>
        </w:rPr>
        <w:t xml:space="preserve"> процента. Объем отгруженной продукции по данному виду экономической деятельности в 202</w:t>
      </w:r>
      <w:r w:rsidR="009B43BA">
        <w:rPr>
          <w:sz w:val="28"/>
          <w:szCs w:val="28"/>
        </w:rPr>
        <w:t>2</w:t>
      </w:r>
      <w:r w:rsidRPr="00E6592C">
        <w:rPr>
          <w:sz w:val="28"/>
          <w:szCs w:val="28"/>
        </w:rPr>
        <w:t xml:space="preserve"> году составит </w:t>
      </w:r>
      <w:r w:rsidR="009B43BA">
        <w:rPr>
          <w:sz w:val="28"/>
          <w:szCs w:val="28"/>
        </w:rPr>
        <w:t>13,1</w:t>
      </w:r>
      <w:r w:rsidRPr="00E6592C">
        <w:rPr>
          <w:sz w:val="28"/>
          <w:szCs w:val="28"/>
        </w:rPr>
        <w:t xml:space="preserve"> млн. рублей, в 202</w:t>
      </w:r>
      <w:r w:rsidR="009B43BA">
        <w:rPr>
          <w:sz w:val="28"/>
          <w:szCs w:val="28"/>
        </w:rPr>
        <w:t>4</w:t>
      </w:r>
      <w:r w:rsidRPr="00E6592C">
        <w:rPr>
          <w:sz w:val="28"/>
          <w:szCs w:val="28"/>
        </w:rPr>
        <w:t xml:space="preserve"> году – </w:t>
      </w:r>
      <w:r w:rsidR="009B43BA">
        <w:rPr>
          <w:sz w:val="28"/>
          <w:szCs w:val="28"/>
        </w:rPr>
        <w:t>13,6</w:t>
      </w:r>
      <w:r w:rsidRPr="00E6592C">
        <w:rPr>
          <w:sz w:val="28"/>
          <w:szCs w:val="28"/>
        </w:rPr>
        <w:t xml:space="preserve"> млн. рублей.</w:t>
      </w:r>
    </w:p>
    <w:p w:rsidR="001C4F28" w:rsidRPr="00E6592C" w:rsidRDefault="001C4F28" w:rsidP="001C4F28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 xml:space="preserve">Предприятия, относящиеся к виду экономической деятельности «Водоснабжение; водоотведение, организация сбора и утилизация отходов, деятельность по ликвидации загрязнений» в общем объеме отгруженных </w:t>
      </w:r>
      <w:r w:rsidRPr="00E6592C">
        <w:rPr>
          <w:sz w:val="28"/>
          <w:szCs w:val="28"/>
        </w:rPr>
        <w:lastRenderedPageBreak/>
        <w:t xml:space="preserve">товаров собственного производства занимают более </w:t>
      </w:r>
      <w:r w:rsidR="009B43BA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процентов</w:t>
      </w:r>
      <w:r w:rsidRPr="00E6592C">
        <w:rPr>
          <w:sz w:val="28"/>
          <w:szCs w:val="28"/>
        </w:rPr>
        <w:t>. В нашем районе данным предприятием является МУП «Красногорский коммунальник».</w:t>
      </w:r>
    </w:p>
    <w:p w:rsidR="001C4F28" w:rsidRPr="00E6592C" w:rsidRDefault="001C4F28" w:rsidP="009B43BA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>Объем отгруженных товаров собственного производства, выполненных работ и услуг по предприятиям вида деятельности «Водоснабжение; водоотведение, организация сбора и утилизация отходов, деятельность по ликвидации загрязнений» в 20</w:t>
      </w:r>
      <w:r>
        <w:rPr>
          <w:sz w:val="28"/>
          <w:szCs w:val="28"/>
        </w:rPr>
        <w:t>2</w:t>
      </w:r>
      <w:r w:rsidR="009B43BA">
        <w:rPr>
          <w:sz w:val="28"/>
          <w:szCs w:val="28"/>
        </w:rPr>
        <w:t>1</w:t>
      </w:r>
      <w:r w:rsidRPr="00E6592C">
        <w:rPr>
          <w:sz w:val="28"/>
          <w:szCs w:val="28"/>
        </w:rPr>
        <w:t xml:space="preserve"> году оценивается в </w:t>
      </w:r>
      <w:r w:rsidR="009B43BA">
        <w:rPr>
          <w:sz w:val="28"/>
          <w:szCs w:val="28"/>
        </w:rPr>
        <w:t>19,8</w:t>
      </w:r>
      <w:r w:rsidRPr="00E6592C">
        <w:rPr>
          <w:sz w:val="28"/>
          <w:szCs w:val="28"/>
        </w:rPr>
        <w:t xml:space="preserve"> млн. рублей, темп роста – </w:t>
      </w:r>
      <w:r w:rsidR="009B43BA">
        <w:rPr>
          <w:sz w:val="28"/>
          <w:szCs w:val="28"/>
        </w:rPr>
        <w:t>102,6</w:t>
      </w:r>
      <w:r w:rsidRPr="00E6592C">
        <w:rPr>
          <w:sz w:val="28"/>
          <w:szCs w:val="28"/>
        </w:rPr>
        <w:t xml:space="preserve"> процентов в действующих ценах. В 202</w:t>
      </w:r>
      <w:r w:rsidR="009B43BA">
        <w:rPr>
          <w:sz w:val="28"/>
          <w:szCs w:val="28"/>
        </w:rPr>
        <w:t>2</w:t>
      </w:r>
      <w:r w:rsidRPr="00E6592C">
        <w:rPr>
          <w:sz w:val="28"/>
          <w:szCs w:val="28"/>
        </w:rPr>
        <w:t>-202</w:t>
      </w:r>
      <w:r w:rsidR="009B43BA">
        <w:rPr>
          <w:sz w:val="28"/>
          <w:szCs w:val="28"/>
        </w:rPr>
        <w:t>4</w:t>
      </w:r>
      <w:r w:rsidRPr="00E6592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х прогнозируется темп роста </w:t>
      </w:r>
      <w:r w:rsidR="009B43BA">
        <w:rPr>
          <w:sz w:val="28"/>
          <w:szCs w:val="28"/>
        </w:rPr>
        <w:t xml:space="preserve">1 –2,5 </w:t>
      </w:r>
      <w:r w:rsidRPr="00E6592C">
        <w:rPr>
          <w:sz w:val="28"/>
          <w:szCs w:val="28"/>
        </w:rPr>
        <w:t>процента. Объем отгруженной продукции по данному виду экономической деятельности в 202</w:t>
      </w:r>
      <w:r w:rsidR="009B43BA">
        <w:rPr>
          <w:sz w:val="28"/>
          <w:szCs w:val="28"/>
        </w:rPr>
        <w:t>2</w:t>
      </w:r>
      <w:r w:rsidRPr="00E6592C">
        <w:rPr>
          <w:sz w:val="28"/>
          <w:szCs w:val="28"/>
        </w:rPr>
        <w:t xml:space="preserve"> году составит </w:t>
      </w:r>
      <w:r w:rsidR="009B43BA">
        <w:rPr>
          <w:sz w:val="28"/>
          <w:szCs w:val="28"/>
        </w:rPr>
        <w:t>20</w:t>
      </w:r>
      <w:r>
        <w:rPr>
          <w:sz w:val="28"/>
          <w:szCs w:val="28"/>
        </w:rPr>
        <w:t xml:space="preserve"> млн. рублей, в 202</w:t>
      </w:r>
      <w:r w:rsidR="009B43BA">
        <w:rPr>
          <w:sz w:val="28"/>
          <w:szCs w:val="28"/>
        </w:rPr>
        <w:t>4</w:t>
      </w:r>
      <w:r w:rsidRPr="00E6592C">
        <w:rPr>
          <w:sz w:val="28"/>
          <w:szCs w:val="28"/>
        </w:rPr>
        <w:t xml:space="preserve"> году – </w:t>
      </w:r>
      <w:r w:rsidR="009B43BA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9B43BA">
        <w:rPr>
          <w:sz w:val="28"/>
          <w:szCs w:val="28"/>
        </w:rPr>
        <w:t>9</w:t>
      </w:r>
      <w:r w:rsidRPr="00E6592C">
        <w:rPr>
          <w:sz w:val="28"/>
          <w:szCs w:val="28"/>
        </w:rPr>
        <w:t xml:space="preserve"> млн. рублей.</w:t>
      </w:r>
    </w:p>
    <w:p w:rsidR="001C4F28" w:rsidRPr="00B25E1E" w:rsidRDefault="001C4F28" w:rsidP="001C4F28">
      <w:pPr>
        <w:ind w:firstLine="709"/>
        <w:jc w:val="both"/>
        <w:rPr>
          <w:color w:val="000000" w:themeColor="text1"/>
          <w:sz w:val="28"/>
          <w:szCs w:val="28"/>
        </w:rPr>
      </w:pPr>
      <w:r w:rsidRPr="00E6592C">
        <w:rPr>
          <w:sz w:val="28"/>
          <w:szCs w:val="28"/>
        </w:rPr>
        <w:t>По ожидаемой оценке в 20</w:t>
      </w:r>
      <w:r>
        <w:rPr>
          <w:sz w:val="28"/>
          <w:szCs w:val="28"/>
        </w:rPr>
        <w:t>2</w:t>
      </w:r>
      <w:r w:rsidR="009B43BA">
        <w:rPr>
          <w:sz w:val="28"/>
          <w:szCs w:val="28"/>
        </w:rPr>
        <w:t>1</w:t>
      </w:r>
      <w:r w:rsidRPr="00E6592C">
        <w:rPr>
          <w:sz w:val="28"/>
          <w:szCs w:val="28"/>
        </w:rPr>
        <w:t xml:space="preserve"> году объем отгруженных товаров собственного производства, выполненных работ и услуг собственными силами по всем видам экономической деятельности соответственно составит </w:t>
      </w:r>
      <w:r w:rsidR="00FB5CAA">
        <w:rPr>
          <w:color w:val="000000" w:themeColor="text1"/>
          <w:sz w:val="28"/>
          <w:szCs w:val="28"/>
        </w:rPr>
        <w:t>205,8</w:t>
      </w:r>
      <w:r w:rsidRPr="00B25E1E">
        <w:rPr>
          <w:color w:val="000000" w:themeColor="text1"/>
          <w:sz w:val="28"/>
          <w:szCs w:val="28"/>
        </w:rPr>
        <w:t xml:space="preserve"> млн. рублей и оценивается </w:t>
      </w:r>
      <w:r w:rsidR="00FB5CAA">
        <w:rPr>
          <w:color w:val="000000" w:themeColor="text1"/>
          <w:sz w:val="28"/>
          <w:szCs w:val="28"/>
        </w:rPr>
        <w:t>98,9</w:t>
      </w:r>
      <w:r w:rsidRPr="00B25E1E">
        <w:rPr>
          <w:color w:val="000000" w:themeColor="text1"/>
          <w:sz w:val="28"/>
          <w:szCs w:val="28"/>
        </w:rPr>
        <w:t xml:space="preserve"> процентов к уровню 20</w:t>
      </w:r>
      <w:r w:rsidR="00FB5CAA">
        <w:rPr>
          <w:color w:val="000000" w:themeColor="text1"/>
          <w:sz w:val="28"/>
          <w:szCs w:val="28"/>
        </w:rPr>
        <w:t>20</w:t>
      </w:r>
      <w:r w:rsidRPr="00B25E1E">
        <w:rPr>
          <w:color w:val="000000" w:themeColor="text1"/>
          <w:sz w:val="28"/>
          <w:szCs w:val="28"/>
        </w:rPr>
        <w:t xml:space="preserve"> года в ценах соответствующих лет.</w:t>
      </w:r>
    </w:p>
    <w:p w:rsidR="001C4F28" w:rsidRPr="00B25E1E" w:rsidRDefault="001C4F28" w:rsidP="001C4F28">
      <w:pPr>
        <w:ind w:firstLine="709"/>
        <w:jc w:val="both"/>
        <w:rPr>
          <w:color w:val="000000" w:themeColor="text1"/>
          <w:sz w:val="28"/>
          <w:szCs w:val="28"/>
        </w:rPr>
      </w:pPr>
      <w:r w:rsidRPr="00E6592C">
        <w:rPr>
          <w:sz w:val="28"/>
          <w:szCs w:val="28"/>
        </w:rPr>
        <w:t>В 202</w:t>
      </w:r>
      <w:r w:rsidR="00FB5CAA">
        <w:rPr>
          <w:sz w:val="28"/>
          <w:szCs w:val="28"/>
        </w:rPr>
        <w:t>2</w:t>
      </w:r>
      <w:r w:rsidRPr="00E6592C">
        <w:rPr>
          <w:sz w:val="28"/>
          <w:szCs w:val="28"/>
        </w:rPr>
        <w:t>-202</w:t>
      </w:r>
      <w:r w:rsidR="00FB5CAA">
        <w:rPr>
          <w:sz w:val="28"/>
          <w:szCs w:val="28"/>
        </w:rPr>
        <w:t>4</w:t>
      </w:r>
      <w:r w:rsidRPr="00E6592C">
        <w:rPr>
          <w:sz w:val="28"/>
          <w:szCs w:val="28"/>
        </w:rPr>
        <w:t xml:space="preserve"> годах объем отгруженных товаров собственного производства, выполненных работ и услуг собственными силами по всем видам экономической деятельности оценивается на уровне </w:t>
      </w:r>
      <w:r w:rsidR="00FB5CAA">
        <w:rPr>
          <w:color w:val="000000" w:themeColor="text1"/>
          <w:sz w:val="28"/>
          <w:szCs w:val="28"/>
        </w:rPr>
        <w:t>101</w:t>
      </w:r>
      <w:r w:rsidRPr="00B25E1E">
        <w:rPr>
          <w:color w:val="000000" w:themeColor="text1"/>
          <w:sz w:val="28"/>
          <w:szCs w:val="28"/>
        </w:rPr>
        <w:t xml:space="preserve">-103 </w:t>
      </w:r>
      <w:r>
        <w:rPr>
          <w:color w:val="000000" w:themeColor="text1"/>
          <w:sz w:val="28"/>
          <w:szCs w:val="28"/>
        </w:rPr>
        <w:t>процента</w:t>
      </w:r>
      <w:r w:rsidRPr="00B25E1E">
        <w:rPr>
          <w:color w:val="000000" w:themeColor="text1"/>
          <w:sz w:val="28"/>
          <w:szCs w:val="28"/>
        </w:rPr>
        <w:t xml:space="preserve"> и составит </w:t>
      </w:r>
      <w:r w:rsidR="00FB5CAA">
        <w:rPr>
          <w:color w:val="000000" w:themeColor="text1"/>
          <w:sz w:val="28"/>
          <w:szCs w:val="28"/>
        </w:rPr>
        <w:t>в 2022 году - 208</w:t>
      </w:r>
      <w:r w:rsidRPr="00B25E1E">
        <w:rPr>
          <w:color w:val="000000" w:themeColor="text1"/>
          <w:sz w:val="28"/>
          <w:szCs w:val="28"/>
        </w:rPr>
        <w:t xml:space="preserve"> млн. рублей,</w:t>
      </w:r>
      <w:r w:rsidR="00FB5CAA">
        <w:rPr>
          <w:color w:val="000000" w:themeColor="text1"/>
          <w:sz w:val="28"/>
          <w:szCs w:val="28"/>
        </w:rPr>
        <w:t xml:space="preserve"> 2024 год - 218,6</w:t>
      </w:r>
      <w:r w:rsidRPr="00B25E1E">
        <w:rPr>
          <w:color w:val="000000" w:themeColor="text1"/>
          <w:sz w:val="28"/>
          <w:szCs w:val="28"/>
        </w:rPr>
        <w:t xml:space="preserve"> млн. рублей.</w:t>
      </w:r>
    </w:p>
    <w:p w:rsidR="001C4F28" w:rsidRPr="00086CD2" w:rsidRDefault="001C4F28" w:rsidP="001C4F28">
      <w:pPr>
        <w:ind w:firstLine="709"/>
        <w:jc w:val="both"/>
        <w:rPr>
          <w:sz w:val="28"/>
          <w:szCs w:val="28"/>
        </w:rPr>
      </w:pPr>
    </w:p>
    <w:p w:rsidR="001C4F28" w:rsidRPr="00086CD2" w:rsidRDefault="001C4F28" w:rsidP="001C4F28">
      <w:pPr>
        <w:pStyle w:val="2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</w:t>
      </w:r>
      <w:r w:rsidRPr="00086CD2">
        <w:rPr>
          <w:bCs w:val="0"/>
          <w:sz w:val="28"/>
          <w:szCs w:val="28"/>
        </w:rPr>
        <w:t>. Сельское хозяйство</w:t>
      </w:r>
    </w:p>
    <w:p w:rsidR="001C4F28" w:rsidRPr="00B144AD" w:rsidRDefault="001C4F28" w:rsidP="001C4F28">
      <w:pPr>
        <w:ind w:firstLine="709"/>
        <w:jc w:val="both"/>
        <w:rPr>
          <w:sz w:val="28"/>
          <w:szCs w:val="28"/>
        </w:rPr>
      </w:pPr>
      <w:r w:rsidRPr="00B144AD">
        <w:rPr>
          <w:sz w:val="28"/>
          <w:szCs w:val="28"/>
        </w:rPr>
        <w:t>В 20</w:t>
      </w:r>
      <w:r w:rsidR="00FB5CAA">
        <w:rPr>
          <w:sz w:val="28"/>
          <w:szCs w:val="28"/>
        </w:rPr>
        <w:t>20</w:t>
      </w:r>
      <w:r w:rsidRPr="00B144AD">
        <w:rPr>
          <w:sz w:val="28"/>
          <w:szCs w:val="28"/>
        </w:rPr>
        <w:t xml:space="preserve"> году объем производства продукции сельского хозяйства во всех категориях хозяйств составил </w:t>
      </w:r>
      <w:r w:rsidR="00FB5CAA">
        <w:rPr>
          <w:sz w:val="28"/>
          <w:szCs w:val="28"/>
        </w:rPr>
        <w:t>747</w:t>
      </w:r>
      <w:r>
        <w:rPr>
          <w:sz w:val="28"/>
          <w:szCs w:val="28"/>
        </w:rPr>
        <w:t>млн.</w:t>
      </w:r>
      <w:r w:rsidRPr="00B144AD">
        <w:rPr>
          <w:sz w:val="28"/>
          <w:szCs w:val="28"/>
        </w:rPr>
        <w:t xml:space="preserve"> рублей или </w:t>
      </w:r>
      <w:r w:rsidR="00FB5CAA">
        <w:rPr>
          <w:color w:val="000000" w:themeColor="text1"/>
          <w:sz w:val="28"/>
          <w:szCs w:val="28"/>
        </w:rPr>
        <w:t>71,7</w:t>
      </w:r>
      <w:r w:rsidRPr="00B144AD">
        <w:rPr>
          <w:sz w:val="28"/>
          <w:szCs w:val="28"/>
        </w:rPr>
        <w:t xml:space="preserve"> процентов в сопоставимых ценах к уровню 201</w:t>
      </w:r>
      <w:r w:rsidR="00FB5CAA">
        <w:rPr>
          <w:sz w:val="28"/>
          <w:szCs w:val="28"/>
        </w:rPr>
        <w:t>9</w:t>
      </w:r>
      <w:r w:rsidRPr="00B144AD">
        <w:rPr>
          <w:sz w:val="28"/>
          <w:szCs w:val="28"/>
        </w:rPr>
        <w:t xml:space="preserve"> года. Доля продукции растениеводства в общем объеме производства составила </w:t>
      </w:r>
      <w:r w:rsidR="007554A1">
        <w:rPr>
          <w:sz w:val="28"/>
          <w:szCs w:val="28"/>
        </w:rPr>
        <w:t>65 процентов</w:t>
      </w:r>
      <w:r w:rsidRPr="00B144AD">
        <w:rPr>
          <w:sz w:val="28"/>
          <w:szCs w:val="28"/>
        </w:rPr>
        <w:t xml:space="preserve"> (</w:t>
      </w:r>
      <w:r w:rsidR="007554A1">
        <w:rPr>
          <w:sz w:val="28"/>
          <w:szCs w:val="28"/>
        </w:rPr>
        <w:t>484</w:t>
      </w:r>
      <w:r w:rsidRPr="00B144AD">
        <w:rPr>
          <w:sz w:val="28"/>
          <w:szCs w:val="28"/>
        </w:rPr>
        <w:t xml:space="preserve"> млн. рублей), животноводства – </w:t>
      </w:r>
      <w:r w:rsidR="007554A1">
        <w:rPr>
          <w:sz w:val="28"/>
          <w:szCs w:val="28"/>
        </w:rPr>
        <w:t xml:space="preserve">35 </w:t>
      </w:r>
      <w:r w:rsidRPr="00B144AD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B144AD">
        <w:rPr>
          <w:sz w:val="28"/>
          <w:szCs w:val="28"/>
        </w:rPr>
        <w:t xml:space="preserve"> (</w:t>
      </w:r>
      <w:r w:rsidR="007554A1">
        <w:rPr>
          <w:sz w:val="28"/>
          <w:szCs w:val="28"/>
        </w:rPr>
        <w:t>263</w:t>
      </w:r>
      <w:r w:rsidRPr="00B144AD">
        <w:rPr>
          <w:sz w:val="28"/>
          <w:szCs w:val="28"/>
        </w:rPr>
        <w:t xml:space="preserve"> млн. рублей). </w:t>
      </w:r>
    </w:p>
    <w:p w:rsidR="008608D4" w:rsidRDefault="007554A1" w:rsidP="001C4F2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рамках государственной программы «</w:t>
      </w:r>
      <w:hyperlink r:id="rId6">
        <w:r>
          <w:rPr>
            <w:sz w:val="28"/>
            <w:szCs w:val="28"/>
            <w:shd w:val="clear" w:color="auto" w:fill="FFFFFF"/>
          </w:rPr>
          <w:t>Развитие сельского хозяйства</w:t>
        </w:r>
      </w:hyperlink>
      <w:r>
        <w:rPr>
          <w:sz w:val="28"/>
          <w:szCs w:val="28"/>
          <w:shd w:val="clear" w:color="auto" w:fill="FFFFFF"/>
        </w:rPr>
        <w:t xml:space="preserve"> и регулирование рынков сельскохозяйственной продукции, сырья и продовольствия Брянской области» предусмотрены </w:t>
      </w:r>
      <w:r>
        <w:rPr>
          <w:color w:val="000000"/>
          <w:sz w:val="28"/>
          <w:szCs w:val="28"/>
          <w:shd w:val="clear" w:color="auto" w:fill="FFFFFF"/>
        </w:rPr>
        <w:t>меры</w:t>
      </w:r>
      <w:r w:rsidR="008608D4">
        <w:rPr>
          <w:sz w:val="28"/>
          <w:szCs w:val="28"/>
          <w:shd w:val="clear" w:color="auto" w:fill="FFFFFF"/>
        </w:rPr>
        <w:t xml:space="preserve"> поддержки </w:t>
      </w:r>
      <w:r>
        <w:rPr>
          <w:sz w:val="28"/>
          <w:szCs w:val="28"/>
          <w:shd w:val="clear" w:color="auto" w:fill="FFFFFF"/>
        </w:rPr>
        <w:t xml:space="preserve">производства сельскохозяйственных культур и обеспечения прироста продукции растениеводства, племенного животноводства, элитного семеноводства,мясного животноводства и обеспечения прироста товарного поголовья коров специализированных мясных пород, развития малых форм хозяйствования и других направлений, что обеспечивает положительную динамику сельскохозяйственного производства. </w:t>
      </w:r>
    </w:p>
    <w:p w:rsidR="008608D4" w:rsidRDefault="008608D4" w:rsidP="008608D4">
      <w:pPr>
        <w:ind w:firstLine="709"/>
        <w:jc w:val="both"/>
        <w:rPr>
          <w:sz w:val="28"/>
          <w:szCs w:val="28"/>
        </w:rPr>
      </w:pPr>
      <w:r w:rsidRPr="007554A1">
        <w:rPr>
          <w:sz w:val="28"/>
          <w:szCs w:val="28"/>
        </w:rPr>
        <w:t xml:space="preserve">Ежегодно в Красногорском районе пополняются ряды фермерских хозяйств, создаются новые </w:t>
      </w:r>
      <w:r>
        <w:rPr>
          <w:sz w:val="28"/>
          <w:szCs w:val="28"/>
        </w:rPr>
        <w:t>крестьянско-фермерские хозяйства</w:t>
      </w:r>
      <w:r w:rsidRPr="007554A1">
        <w:rPr>
          <w:sz w:val="28"/>
          <w:szCs w:val="28"/>
        </w:rPr>
        <w:t xml:space="preserve">. </w:t>
      </w:r>
    </w:p>
    <w:p w:rsidR="008608D4" w:rsidRDefault="008608D4" w:rsidP="00860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государственной программы з</w:t>
      </w:r>
      <w:r w:rsidRPr="007554A1">
        <w:rPr>
          <w:sz w:val="28"/>
          <w:szCs w:val="28"/>
        </w:rPr>
        <w:t xml:space="preserve">а </w:t>
      </w:r>
      <w:r>
        <w:rPr>
          <w:sz w:val="28"/>
          <w:szCs w:val="28"/>
        </w:rPr>
        <w:t>январь-август 2021 года</w:t>
      </w:r>
      <w:r w:rsidRPr="007554A1">
        <w:rPr>
          <w:sz w:val="28"/>
          <w:szCs w:val="28"/>
        </w:rPr>
        <w:t xml:space="preserve"> получена государственная поддержка в виде субсидий в сумме </w:t>
      </w:r>
      <w:r>
        <w:rPr>
          <w:sz w:val="28"/>
          <w:szCs w:val="28"/>
        </w:rPr>
        <w:t>10</w:t>
      </w:r>
      <w:r w:rsidRPr="007554A1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</w:p>
    <w:p w:rsidR="001C4F28" w:rsidRPr="00CF4A3B" w:rsidRDefault="001C4F28" w:rsidP="00CF4A3B">
      <w:pPr>
        <w:ind w:right="75" w:firstLine="708"/>
        <w:jc w:val="both"/>
        <w:rPr>
          <w:sz w:val="28"/>
          <w:szCs w:val="28"/>
        </w:rPr>
      </w:pPr>
      <w:r w:rsidRPr="00CF4A3B">
        <w:rPr>
          <w:sz w:val="28"/>
          <w:szCs w:val="28"/>
        </w:rPr>
        <w:t xml:space="preserve">ГКУ Брянской области «Красногорское районное управление сельского хозяйства», за истекший период 2020 года в рамках развития национального проекта – Развитие сельского хозяйства и регулирование </w:t>
      </w:r>
      <w:r w:rsidRPr="00CF4A3B">
        <w:rPr>
          <w:sz w:val="28"/>
          <w:szCs w:val="28"/>
        </w:rPr>
        <w:lastRenderedPageBreak/>
        <w:t xml:space="preserve">рынков сельскохозяйственной продукции, сырья и продовольствия Брянской области осуществлено финансирование </w:t>
      </w:r>
      <w:r w:rsidR="00CF4A3B" w:rsidRPr="00CF4A3B">
        <w:rPr>
          <w:sz w:val="28"/>
          <w:szCs w:val="28"/>
        </w:rPr>
        <w:t>в сумме 12</w:t>
      </w:r>
      <w:r w:rsidR="00FE0369">
        <w:rPr>
          <w:sz w:val="28"/>
          <w:szCs w:val="28"/>
        </w:rPr>
        <w:t>,</w:t>
      </w:r>
      <w:bookmarkStart w:id="0" w:name="_GoBack"/>
      <w:bookmarkEnd w:id="0"/>
      <w:r w:rsidR="00CF4A3B" w:rsidRPr="00CF4A3B">
        <w:rPr>
          <w:sz w:val="28"/>
          <w:szCs w:val="28"/>
        </w:rPr>
        <w:t>433</w:t>
      </w:r>
      <w:r w:rsidRPr="00CF4A3B">
        <w:rPr>
          <w:sz w:val="28"/>
          <w:szCs w:val="28"/>
        </w:rPr>
        <w:t xml:space="preserve"> млн. рублей.</w:t>
      </w:r>
    </w:p>
    <w:p w:rsidR="001C4F28" w:rsidRPr="00B144AD" w:rsidRDefault="001C4F28" w:rsidP="001C4F28">
      <w:pPr>
        <w:ind w:right="-5" w:firstLine="708"/>
        <w:jc w:val="both"/>
        <w:rPr>
          <w:sz w:val="28"/>
          <w:szCs w:val="28"/>
        </w:rPr>
      </w:pPr>
      <w:r w:rsidRPr="00B144AD">
        <w:rPr>
          <w:sz w:val="28"/>
          <w:szCs w:val="28"/>
        </w:rPr>
        <w:t>Объем производства продукции сельского хозяйства во всех категориях хозяйств в 20</w:t>
      </w:r>
      <w:r>
        <w:rPr>
          <w:sz w:val="28"/>
          <w:szCs w:val="28"/>
        </w:rPr>
        <w:t>2</w:t>
      </w:r>
      <w:r w:rsidR="00942A5A">
        <w:rPr>
          <w:sz w:val="28"/>
          <w:szCs w:val="28"/>
        </w:rPr>
        <w:t>1</w:t>
      </w:r>
      <w:r w:rsidRPr="00B144AD">
        <w:rPr>
          <w:sz w:val="28"/>
          <w:szCs w:val="28"/>
        </w:rPr>
        <w:t xml:space="preserve"> году оценивается в </w:t>
      </w:r>
      <w:r w:rsidR="00942A5A">
        <w:rPr>
          <w:bCs/>
          <w:sz w:val="28"/>
          <w:szCs w:val="28"/>
        </w:rPr>
        <w:t>878</w:t>
      </w:r>
      <w:r w:rsidRPr="00B144AD">
        <w:rPr>
          <w:bCs/>
          <w:sz w:val="28"/>
          <w:szCs w:val="28"/>
        </w:rPr>
        <w:t xml:space="preserve"> млн.</w:t>
      </w:r>
      <w:r w:rsidRPr="00B144AD">
        <w:rPr>
          <w:sz w:val="28"/>
          <w:szCs w:val="28"/>
        </w:rPr>
        <w:t xml:space="preserve"> рублей или </w:t>
      </w:r>
      <w:r>
        <w:rPr>
          <w:bCs/>
          <w:sz w:val="28"/>
          <w:szCs w:val="28"/>
        </w:rPr>
        <w:t>10</w:t>
      </w:r>
      <w:r w:rsidR="00942A5A">
        <w:rPr>
          <w:bCs/>
          <w:sz w:val="28"/>
          <w:szCs w:val="28"/>
        </w:rPr>
        <w:t>7,1</w:t>
      </w:r>
      <w:r w:rsidRPr="00B144AD">
        <w:rPr>
          <w:bCs/>
          <w:sz w:val="28"/>
          <w:szCs w:val="28"/>
        </w:rPr>
        <w:t xml:space="preserve"> процентов</w:t>
      </w:r>
      <w:r w:rsidRPr="00B144AD">
        <w:rPr>
          <w:sz w:val="28"/>
          <w:szCs w:val="28"/>
        </w:rPr>
        <w:t xml:space="preserve"> в сопоставимых ценах к уровню 20</w:t>
      </w:r>
      <w:r w:rsidR="00942A5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(сказываю</w:t>
      </w:r>
      <w:r w:rsidRPr="00B144AD">
        <w:rPr>
          <w:sz w:val="28"/>
          <w:szCs w:val="28"/>
        </w:rPr>
        <w:t xml:space="preserve">тся </w:t>
      </w:r>
      <w:r>
        <w:rPr>
          <w:sz w:val="28"/>
          <w:szCs w:val="28"/>
        </w:rPr>
        <w:t>хорошие погодные условия</w:t>
      </w:r>
      <w:r w:rsidRPr="00B144AD">
        <w:rPr>
          <w:sz w:val="28"/>
          <w:szCs w:val="28"/>
        </w:rPr>
        <w:t xml:space="preserve">), в том числе продукции растениеводства – в </w:t>
      </w:r>
      <w:r w:rsidR="00942A5A">
        <w:rPr>
          <w:sz w:val="28"/>
          <w:szCs w:val="28"/>
        </w:rPr>
        <w:t>612</w:t>
      </w:r>
      <w:r w:rsidRPr="00B144AD">
        <w:rPr>
          <w:sz w:val="28"/>
          <w:szCs w:val="28"/>
        </w:rPr>
        <w:t xml:space="preserve"> млн. рублей (</w:t>
      </w:r>
      <w:r w:rsidR="00942A5A">
        <w:rPr>
          <w:bCs/>
          <w:sz w:val="28"/>
          <w:szCs w:val="28"/>
        </w:rPr>
        <w:t>115,1</w:t>
      </w:r>
      <w:r w:rsidRPr="00B144AD">
        <w:rPr>
          <w:sz w:val="28"/>
          <w:szCs w:val="28"/>
        </w:rPr>
        <w:t xml:space="preserve"> %), продукции животноводства – в </w:t>
      </w:r>
      <w:r w:rsidR="00942A5A">
        <w:rPr>
          <w:sz w:val="28"/>
          <w:szCs w:val="28"/>
        </w:rPr>
        <w:t>266</w:t>
      </w:r>
      <w:r w:rsidRPr="00B144AD">
        <w:rPr>
          <w:sz w:val="28"/>
          <w:szCs w:val="28"/>
        </w:rPr>
        <w:t xml:space="preserve"> млн. рублей (</w:t>
      </w:r>
      <w:r w:rsidR="00942A5A">
        <w:rPr>
          <w:bCs/>
          <w:sz w:val="28"/>
          <w:szCs w:val="28"/>
        </w:rPr>
        <w:t>90,25</w:t>
      </w:r>
      <w:r w:rsidRPr="00B144AD">
        <w:rPr>
          <w:sz w:val="28"/>
          <w:szCs w:val="28"/>
        </w:rPr>
        <w:t xml:space="preserve"> %).</w:t>
      </w:r>
    </w:p>
    <w:p w:rsidR="00E77ECB" w:rsidRDefault="00E77ECB" w:rsidP="001C4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</w:t>
      </w:r>
      <w:r w:rsidRPr="007554A1">
        <w:rPr>
          <w:sz w:val="28"/>
          <w:szCs w:val="28"/>
        </w:rPr>
        <w:t>едется обновление машинно – тракторного парка сельхо</w:t>
      </w:r>
      <w:r>
        <w:rPr>
          <w:sz w:val="28"/>
          <w:szCs w:val="28"/>
        </w:rPr>
        <w:t>з</w:t>
      </w:r>
      <w:r w:rsidRPr="007554A1">
        <w:rPr>
          <w:sz w:val="28"/>
          <w:szCs w:val="28"/>
        </w:rPr>
        <w:t>предприятий района. Хозяйств</w:t>
      </w:r>
      <w:r>
        <w:rPr>
          <w:sz w:val="28"/>
          <w:szCs w:val="28"/>
        </w:rPr>
        <w:t>а</w:t>
      </w:r>
      <w:r w:rsidRPr="007554A1">
        <w:rPr>
          <w:sz w:val="28"/>
          <w:szCs w:val="28"/>
        </w:rPr>
        <w:t>ми нашего района приобретено 3 пресс-подборщика, грабли ГВК-6, косилка КРН-2,1, зерноуборочный комбайн Лида-1300, трактор МТЗ 80, погрузчик одноковшовый Т-30, посевной комплекс и другую сельскохозяйственную технику. Приобретали так же и технику зарубежных марок (2 трактора и пресс-подборщик для заготовки кормов).</w:t>
      </w:r>
    </w:p>
    <w:p w:rsidR="001C4F28" w:rsidRPr="00B144AD" w:rsidRDefault="001C4F28" w:rsidP="001C4F28">
      <w:pPr>
        <w:ind w:firstLine="709"/>
        <w:jc w:val="both"/>
        <w:rPr>
          <w:sz w:val="28"/>
          <w:szCs w:val="28"/>
        </w:rPr>
      </w:pPr>
      <w:r w:rsidRPr="00B144AD">
        <w:rPr>
          <w:sz w:val="28"/>
          <w:szCs w:val="28"/>
        </w:rPr>
        <w:t>В 202</w:t>
      </w:r>
      <w:r w:rsidR="00942A5A">
        <w:rPr>
          <w:sz w:val="28"/>
          <w:szCs w:val="28"/>
        </w:rPr>
        <w:t>2</w:t>
      </w:r>
      <w:r w:rsidRPr="00B144AD">
        <w:rPr>
          <w:sz w:val="28"/>
          <w:szCs w:val="28"/>
        </w:rPr>
        <w:t xml:space="preserve"> году прогнозируется увеличение объемов производства продукции сельского хозяйства в хозяйствах всех категорий (за счет вовлечения в сельскохозяйственный оборот неиспользуемых земель сельскохозяйственного назначения) до </w:t>
      </w:r>
      <w:r w:rsidR="00942A5A">
        <w:rPr>
          <w:sz w:val="28"/>
          <w:szCs w:val="28"/>
        </w:rPr>
        <w:t>946</w:t>
      </w:r>
      <w:r w:rsidRPr="00B144AD">
        <w:rPr>
          <w:sz w:val="28"/>
          <w:szCs w:val="28"/>
        </w:rPr>
        <w:t xml:space="preserve"> млн. рублей. Индекс производства продукции </w:t>
      </w:r>
      <w:r>
        <w:rPr>
          <w:sz w:val="28"/>
          <w:szCs w:val="28"/>
        </w:rPr>
        <w:t>сельского хозяйства составит 103</w:t>
      </w:r>
      <w:r w:rsidR="00942A5A">
        <w:rPr>
          <w:sz w:val="28"/>
          <w:szCs w:val="28"/>
        </w:rPr>
        <w:t>,5</w:t>
      </w:r>
      <w:r w:rsidRPr="00B144AD">
        <w:rPr>
          <w:sz w:val="28"/>
          <w:szCs w:val="28"/>
        </w:rPr>
        <w:t xml:space="preserve"> процента к уровню 20</w:t>
      </w:r>
      <w:r>
        <w:rPr>
          <w:sz w:val="28"/>
          <w:szCs w:val="28"/>
        </w:rPr>
        <w:t>2</w:t>
      </w:r>
      <w:r w:rsidR="00942A5A">
        <w:rPr>
          <w:sz w:val="28"/>
          <w:szCs w:val="28"/>
        </w:rPr>
        <w:t>1</w:t>
      </w:r>
      <w:r w:rsidRPr="00B144AD">
        <w:rPr>
          <w:sz w:val="28"/>
          <w:szCs w:val="28"/>
        </w:rPr>
        <w:t xml:space="preserve"> года, в том числе по продукции растениеводства – </w:t>
      </w:r>
      <w:r w:rsidR="00942A5A">
        <w:rPr>
          <w:sz w:val="28"/>
          <w:szCs w:val="28"/>
        </w:rPr>
        <w:t>105,9</w:t>
      </w:r>
      <w:r w:rsidRPr="00B144AD">
        <w:rPr>
          <w:sz w:val="28"/>
          <w:szCs w:val="28"/>
        </w:rPr>
        <w:t xml:space="preserve"> процент и продукции животноводства – </w:t>
      </w:r>
      <w:r w:rsidR="00942A5A">
        <w:rPr>
          <w:sz w:val="28"/>
          <w:szCs w:val="28"/>
        </w:rPr>
        <w:t>97,4</w:t>
      </w:r>
      <w:r w:rsidRPr="00B144AD">
        <w:rPr>
          <w:sz w:val="28"/>
          <w:szCs w:val="28"/>
        </w:rPr>
        <w:t xml:space="preserve"> процента. </w:t>
      </w:r>
    </w:p>
    <w:p w:rsidR="001C4F28" w:rsidRPr="00B144AD" w:rsidRDefault="001C4F28" w:rsidP="001C4F28">
      <w:pPr>
        <w:ind w:firstLine="709"/>
        <w:jc w:val="both"/>
        <w:rPr>
          <w:sz w:val="28"/>
          <w:szCs w:val="28"/>
        </w:rPr>
      </w:pPr>
      <w:r w:rsidRPr="00B144AD">
        <w:rPr>
          <w:sz w:val="28"/>
          <w:szCs w:val="28"/>
        </w:rPr>
        <w:t>В 202</w:t>
      </w:r>
      <w:r w:rsidR="00942A5A">
        <w:rPr>
          <w:sz w:val="28"/>
          <w:szCs w:val="28"/>
        </w:rPr>
        <w:t>3</w:t>
      </w:r>
      <w:r w:rsidRPr="00B144AD">
        <w:rPr>
          <w:sz w:val="28"/>
          <w:szCs w:val="28"/>
        </w:rPr>
        <w:t>-202</w:t>
      </w:r>
      <w:r w:rsidR="00942A5A">
        <w:rPr>
          <w:sz w:val="28"/>
          <w:szCs w:val="28"/>
        </w:rPr>
        <w:t>4</w:t>
      </w:r>
      <w:r w:rsidRPr="00B144AD">
        <w:rPr>
          <w:sz w:val="28"/>
          <w:szCs w:val="28"/>
        </w:rPr>
        <w:t xml:space="preserve"> годах прогнозируется индекс производства продукции сельского хозяйства в размере </w:t>
      </w:r>
      <w:r w:rsidR="00942A5A">
        <w:rPr>
          <w:sz w:val="28"/>
          <w:szCs w:val="28"/>
        </w:rPr>
        <w:t>104,4-104,6</w:t>
      </w:r>
      <w:r w:rsidRPr="00B144AD">
        <w:rPr>
          <w:sz w:val="28"/>
          <w:szCs w:val="28"/>
        </w:rPr>
        <w:t xml:space="preserve"> процента, в том числе по продукции растениеводства – </w:t>
      </w:r>
      <w:r w:rsidR="00942A5A">
        <w:rPr>
          <w:sz w:val="28"/>
          <w:szCs w:val="28"/>
        </w:rPr>
        <w:t>104,9-105,9</w:t>
      </w:r>
      <w:r w:rsidRPr="00B144AD">
        <w:rPr>
          <w:sz w:val="28"/>
          <w:szCs w:val="28"/>
        </w:rPr>
        <w:t xml:space="preserve"> процента и продукции животноводства – </w:t>
      </w:r>
      <w:r w:rsidR="00942A5A">
        <w:rPr>
          <w:sz w:val="28"/>
          <w:szCs w:val="28"/>
        </w:rPr>
        <w:t>98-100,5</w:t>
      </w:r>
      <w:r w:rsidRPr="00B144AD">
        <w:rPr>
          <w:sz w:val="28"/>
          <w:szCs w:val="28"/>
        </w:rPr>
        <w:t xml:space="preserve"> процента. Прогнозируемый объем продукции сельского хозяйства в хозяйствах всех категорий в 202</w:t>
      </w:r>
      <w:r w:rsidR="00942A5A">
        <w:rPr>
          <w:sz w:val="28"/>
          <w:szCs w:val="28"/>
        </w:rPr>
        <w:t>3</w:t>
      </w:r>
      <w:r w:rsidRPr="00B144AD">
        <w:rPr>
          <w:sz w:val="28"/>
          <w:szCs w:val="28"/>
        </w:rPr>
        <w:t xml:space="preserve"> году составит </w:t>
      </w:r>
      <w:r w:rsidR="00942A5A">
        <w:rPr>
          <w:sz w:val="28"/>
          <w:szCs w:val="28"/>
        </w:rPr>
        <w:t>1016</w:t>
      </w:r>
      <w:r w:rsidRPr="00B144AD">
        <w:rPr>
          <w:sz w:val="28"/>
          <w:szCs w:val="28"/>
        </w:rPr>
        <w:t xml:space="preserve"> млн. рублей, в 202</w:t>
      </w:r>
      <w:r w:rsidR="00942A5A">
        <w:rPr>
          <w:sz w:val="28"/>
          <w:szCs w:val="28"/>
        </w:rPr>
        <w:t>4</w:t>
      </w:r>
      <w:r w:rsidRPr="00B144AD">
        <w:rPr>
          <w:sz w:val="28"/>
          <w:szCs w:val="28"/>
        </w:rPr>
        <w:t xml:space="preserve"> году – </w:t>
      </w:r>
      <w:r w:rsidR="00942A5A">
        <w:rPr>
          <w:sz w:val="28"/>
          <w:szCs w:val="28"/>
        </w:rPr>
        <w:t>1100</w:t>
      </w:r>
      <w:r w:rsidRPr="00B144AD">
        <w:rPr>
          <w:sz w:val="28"/>
          <w:szCs w:val="28"/>
        </w:rPr>
        <w:t xml:space="preserve"> млн. рублей.</w:t>
      </w:r>
    </w:p>
    <w:p w:rsidR="001C4F28" w:rsidRPr="00086CD2" w:rsidRDefault="001C4F28" w:rsidP="001C4F28">
      <w:pPr>
        <w:ind w:firstLine="709"/>
        <w:jc w:val="both"/>
        <w:rPr>
          <w:i/>
          <w:sz w:val="28"/>
          <w:szCs w:val="28"/>
        </w:rPr>
      </w:pPr>
    </w:p>
    <w:p w:rsidR="001C4F28" w:rsidRPr="00982102" w:rsidRDefault="001C4F28" w:rsidP="001C4F28">
      <w:pPr>
        <w:jc w:val="center"/>
        <w:rPr>
          <w:b/>
          <w:bCs/>
          <w:sz w:val="28"/>
          <w:szCs w:val="28"/>
        </w:rPr>
      </w:pPr>
      <w:r w:rsidRPr="00982102">
        <w:rPr>
          <w:b/>
          <w:sz w:val="28"/>
          <w:szCs w:val="28"/>
        </w:rPr>
        <w:t>4.</w:t>
      </w:r>
      <w:r w:rsidRPr="00982102">
        <w:rPr>
          <w:b/>
          <w:bCs/>
          <w:sz w:val="28"/>
          <w:szCs w:val="28"/>
        </w:rPr>
        <w:t xml:space="preserve"> Строительство. Инвестиции </w:t>
      </w:r>
    </w:p>
    <w:p w:rsidR="001C4F28" w:rsidRPr="00982102" w:rsidRDefault="001C4F28" w:rsidP="001C4F28">
      <w:pPr>
        <w:ind w:firstLine="709"/>
        <w:jc w:val="both"/>
        <w:rPr>
          <w:sz w:val="28"/>
          <w:szCs w:val="28"/>
        </w:rPr>
      </w:pPr>
      <w:r w:rsidRPr="00982102">
        <w:rPr>
          <w:sz w:val="28"/>
          <w:szCs w:val="28"/>
        </w:rPr>
        <w:t>Объем инвестиций в основной капитал в 20</w:t>
      </w:r>
      <w:r w:rsidR="00E77ECB">
        <w:rPr>
          <w:sz w:val="28"/>
          <w:szCs w:val="28"/>
        </w:rPr>
        <w:t>20 году</w:t>
      </w:r>
      <w:r w:rsidRPr="00982102">
        <w:rPr>
          <w:sz w:val="28"/>
          <w:szCs w:val="28"/>
        </w:rPr>
        <w:t xml:space="preserve"> составил </w:t>
      </w:r>
      <w:r w:rsidR="00E77ECB">
        <w:rPr>
          <w:sz w:val="28"/>
          <w:szCs w:val="28"/>
        </w:rPr>
        <w:t>45,3</w:t>
      </w:r>
      <w:r w:rsidRPr="00982102">
        <w:rPr>
          <w:sz w:val="28"/>
          <w:szCs w:val="28"/>
        </w:rPr>
        <w:t xml:space="preserve"> млн. рублей, что </w:t>
      </w:r>
      <w:r>
        <w:rPr>
          <w:sz w:val="28"/>
          <w:szCs w:val="28"/>
        </w:rPr>
        <w:t xml:space="preserve">составило </w:t>
      </w:r>
      <w:r w:rsidR="00E77ECB">
        <w:rPr>
          <w:sz w:val="28"/>
          <w:szCs w:val="28"/>
        </w:rPr>
        <w:t>133,9</w:t>
      </w:r>
      <w:r>
        <w:rPr>
          <w:sz w:val="28"/>
          <w:szCs w:val="28"/>
        </w:rPr>
        <w:t>процента к</w:t>
      </w:r>
      <w:r w:rsidRPr="00982102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ю</w:t>
      </w:r>
      <w:r w:rsidRPr="00982102">
        <w:rPr>
          <w:sz w:val="28"/>
          <w:szCs w:val="28"/>
        </w:rPr>
        <w:t xml:space="preserve"> 201</w:t>
      </w:r>
      <w:r w:rsidR="00E77ECB">
        <w:rPr>
          <w:sz w:val="28"/>
          <w:szCs w:val="28"/>
        </w:rPr>
        <w:t>9</w:t>
      </w:r>
      <w:r w:rsidRPr="00982102">
        <w:rPr>
          <w:sz w:val="28"/>
          <w:szCs w:val="28"/>
        </w:rPr>
        <w:t xml:space="preserve"> года (в сопоставимых ценах). </w:t>
      </w:r>
    </w:p>
    <w:p w:rsidR="001C4F28" w:rsidRPr="00982102" w:rsidRDefault="001C4F28" w:rsidP="001C4F28">
      <w:pPr>
        <w:ind w:firstLine="709"/>
        <w:jc w:val="both"/>
        <w:rPr>
          <w:sz w:val="28"/>
          <w:szCs w:val="28"/>
        </w:rPr>
      </w:pPr>
      <w:r w:rsidRPr="00982102">
        <w:rPr>
          <w:sz w:val="28"/>
          <w:szCs w:val="28"/>
        </w:rPr>
        <w:t>В структуре инвестиций по источникам финансирования основную долю занимали привлеченные средства (</w:t>
      </w:r>
      <w:r w:rsidR="00E77ECB">
        <w:rPr>
          <w:sz w:val="28"/>
          <w:szCs w:val="28"/>
        </w:rPr>
        <w:t>90,6</w:t>
      </w:r>
      <w:r w:rsidRPr="00982102">
        <w:rPr>
          <w:sz w:val="28"/>
          <w:szCs w:val="28"/>
        </w:rPr>
        <w:t xml:space="preserve"> процента от общего объема инвестиций). </w:t>
      </w:r>
    </w:p>
    <w:p w:rsidR="00EC0E28" w:rsidRDefault="001C4F28" w:rsidP="00EC0E28">
      <w:pPr>
        <w:ind w:firstLine="709"/>
        <w:jc w:val="both"/>
        <w:rPr>
          <w:color w:val="000000"/>
          <w:sz w:val="28"/>
          <w:szCs w:val="28"/>
        </w:rPr>
      </w:pPr>
      <w:r w:rsidRPr="00982102">
        <w:rPr>
          <w:color w:val="000000"/>
          <w:sz w:val="28"/>
          <w:szCs w:val="28"/>
        </w:rPr>
        <w:t>По прогнозным расчетам рост инвестиций в основной капитал в 20</w:t>
      </w:r>
      <w:r>
        <w:rPr>
          <w:color w:val="000000"/>
          <w:sz w:val="28"/>
          <w:szCs w:val="28"/>
        </w:rPr>
        <w:t>2</w:t>
      </w:r>
      <w:r w:rsidR="00E77ECB">
        <w:rPr>
          <w:color w:val="000000"/>
          <w:sz w:val="28"/>
          <w:szCs w:val="28"/>
        </w:rPr>
        <w:t>1</w:t>
      </w:r>
      <w:r w:rsidRPr="00982102">
        <w:rPr>
          <w:color w:val="000000"/>
          <w:sz w:val="28"/>
          <w:szCs w:val="28"/>
        </w:rPr>
        <w:t xml:space="preserve"> году </w:t>
      </w:r>
      <w:r w:rsidRPr="00982102">
        <w:rPr>
          <w:sz w:val="28"/>
          <w:szCs w:val="28"/>
        </w:rPr>
        <w:t xml:space="preserve">оценивается </w:t>
      </w:r>
      <w:r w:rsidR="00E77ECB">
        <w:rPr>
          <w:sz w:val="28"/>
          <w:szCs w:val="28"/>
        </w:rPr>
        <w:t>6</w:t>
      </w:r>
      <w:r w:rsidRPr="00982102">
        <w:rPr>
          <w:sz w:val="28"/>
          <w:szCs w:val="28"/>
        </w:rPr>
        <w:t xml:space="preserve"> млн. рублей</w:t>
      </w:r>
      <w:r w:rsidR="00EC0E28">
        <w:rPr>
          <w:sz w:val="28"/>
          <w:szCs w:val="28"/>
        </w:rPr>
        <w:t xml:space="preserve"> и составит 51,2 </w:t>
      </w:r>
      <w:r w:rsidR="00EC0E28" w:rsidRPr="00982102">
        <w:rPr>
          <w:color w:val="000000"/>
          <w:sz w:val="28"/>
          <w:szCs w:val="28"/>
        </w:rPr>
        <w:t>млн. рублей</w:t>
      </w:r>
      <w:r w:rsidRPr="00982102">
        <w:rPr>
          <w:sz w:val="28"/>
          <w:szCs w:val="28"/>
        </w:rPr>
        <w:t>, что ниже уровня 20</w:t>
      </w:r>
      <w:r w:rsidR="00E77ECB">
        <w:rPr>
          <w:sz w:val="28"/>
          <w:szCs w:val="28"/>
        </w:rPr>
        <w:t>20</w:t>
      </w:r>
      <w:r w:rsidRPr="00982102">
        <w:rPr>
          <w:sz w:val="28"/>
          <w:szCs w:val="28"/>
        </w:rPr>
        <w:t xml:space="preserve"> года (в сопоставимых ценах) </w:t>
      </w:r>
      <w:r w:rsidR="00EC0E28">
        <w:rPr>
          <w:sz w:val="28"/>
          <w:szCs w:val="28"/>
        </w:rPr>
        <w:t>на 27</w:t>
      </w:r>
      <w:r w:rsidRPr="00982102">
        <w:rPr>
          <w:sz w:val="28"/>
          <w:szCs w:val="28"/>
        </w:rPr>
        <w:t xml:space="preserve"> процентов.</w:t>
      </w:r>
    </w:p>
    <w:p w:rsidR="00EC0E28" w:rsidRDefault="00EC0E28" w:rsidP="00EC0E28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прогнозируемый период (2022 – 2024 годы) рост объема инвестиций в основной капитал будет обеспечен за счет действующих и новых инвестиционных проектов.</w:t>
      </w:r>
    </w:p>
    <w:p w:rsidR="00F66F0C" w:rsidRDefault="00F66F0C" w:rsidP="00F66F0C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прогнозным расчетам рост инвестиций в основной капитал в 2022 году составит </w:t>
      </w:r>
      <w:r w:rsidR="008338AA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процента, в 2023 году -</w:t>
      </w:r>
      <w:r w:rsidR="008338AA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,</w:t>
      </w:r>
      <w:r w:rsidR="008338AA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 процента, в 2024 году – </w:t>
      </w:r>
      <w:r>
        <w:rPr>
          <w:color w:val="000000"/>
          <w:sz w:val="28"/>
          <w:szCs w:val="28"/>
          <w:shd w:val="clear" w:color="auto" w:fill="FFFFFF"/>
        </w:rPr>
        <w:t>5,</w:t>
      </w:r>
      <w:r w:rsidR="008338AA">
        <w:rPr>
          <w:color w:val="000000"/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процента (в сопоставимых ценах к предыдущему году). При этом общий объем инвестиций в основной капитал за счет всех источников </w:t>
      </w:r>
      <w:r>
        <w:rPr>
          <w:sz w:val="28"/>
          <w:szCs w:val="28"/>
          <w:shd w:val="clear" w:color="auto" w:fill="FFFFFF"/>
        </w:rPr>
        <w:lastRenderedPageBreak/>
        <w:t xml:space="preserve">финансирования в 2022 году прогнозируется в объеме </w:t>
      </w:r>
      <w:r w:rsidR="008338AA">
        <w:rPr>
          <w:color w:val="000000"/>
          <w:sz w:val="28"/>
          <w:szCs w:val="28"/>
          <w:shd w:val="clear" w:color="auto" w:fill="FFFFFF"/>
        </w:rPr>
        <w:t>56,6</w:t>
      </w:r>
      <w:r>
        <w:rPr>
          <w:sz w:val="28"/>
          <w:szCs w:val="28"/>
          <w:shd w:val="clear" w:color="auto" w:fill="FFFFFF"/>
        </w:rPr>
        <w:t xml:space="preserve"> млрд. рублей, в 2023 году – </w:t>
      </w:r>
      <w:r w:rsidR="008338AA">
        <w:rPr>
          <w:color w:val="000000"/>
          <w:sz w:val="28"/>
          <w:szCs w:val="28"/>
          <w:shd w:val="clear" w:color="auto" w:fill="FFFFFF"/>
        </w:rPr>
        <w:t>62,3</w:t>
      </w:r>
      <w:r>
        <w:rPr>
          <w:sz w:val="28"/>
          <w:szCs w:val="28"/>
          <w:shd w:val="clear" w:color="auto" w:fill="FFFFFF"/>
        </w:rPr>
        <w:t xml:space="preserve"> млрд. рублей, в 2024 году – </w:t>
      </w:r>
      <w:r w:rsidR="008338AA">
        <w:rPr>
          <w:color w:val="000000"/>
          <w:sz w:val="28"/>
          <w:szCs w:val="28"/>
          <w:shd w:val="clear" w:color="auto" w:fill="FFFFFF"/>
        </w:rPr>
        <w:t>68,5</w:t>
      </w:r>
      <w:r>
        <w:rPr>
          <w:sz w:val="28"/>
          <w:szCs w:val="28"/>
          <w:shd w:val="clear" w:color="auto" w:fill="FFFFFF"/>
        </w:rPr>
        <w:t xml:space="preserve"> млрд. рублей.</w:t>
      </w:r>
    </w:p>
    <w:p w:rsidR="00F66F0C" w:rsidRDefault="00F66F0C" w:rsidP="00F66F0C">
      <w:pPr>
        <w:ind w:firstLine="709"/>
        <w:jc w:val="both"/>
        <w:rPr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структуре инвестиций, по-прежнему, ведущую роль будут </w:t>
      </w:r>
      <w:r w:rsidR="008338A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занимать привлеченные средства. </w:t>
      </w:r>
    </w:p>
    <w:p w:rsidR="001C4F28" w:rsidRPr="00982102" w:rsidRDefault="001C4F28" w:rsidP="001C4F28">
      <w:pPr>
        <w:ind w:firstLine="709"/>
        <w:jc w:val="both"/>
        <w:rPr>
          <w:color w:val="000000"/>
          <w:sz w:val="28"/>
          <w:szCs w:val="28"/>
        </w:rPr>
      </w:pPr>
      <w:r w:rsidRPr="00982102">
        <w:rPr>
          <w:sz w:val="28"/>
          <w:szCs w:val="28"/>
        </w:rPr>
        <w:t>В прогнозируемый период (202</w:t>
      </w:r>
      <w:r w:rsidR="008338AA">
        <w:rPr>
          <w:sz w:val="28"/>
          <w:szCs w:val="28"/>
        </w:rPr>
        <w:t>2</w:t>
      </w:r>
      <w:r w:rsidRPr="00982102">
        <w:rPr>
          <w:sz w:val="28"/>
          <w:szCs w:val="28"/>
        </w:rPr>
        <w:t xml:space="preserve"> – 202</w:t>
      </w:r>
      <w:r w:rsidR="008338AA">
        <w:rPr>
          <w:sz w:val="28"/>
          <w:szCs w:val="28"/>
        </w:rPr>
        <w:t>4</w:t>
      </w:r>
      <w:r w:rsidRPr="00982102">
        <w:rPr>
          <w:sz w:val="28"/>
          <w:szCs w:val="28"/>
        </w:rPr>
        <w:t xml:space="preserve"> годы) рост объема инвестиций в основной капитал будет обеспечен за счет </w:t>
      </w:r>
      <w:r w:rsidRPr="00982102">
        <w:rPr>
          <w:color w:val="000000"/>
          <w:sz w:val="28"/>
          <w:szCs w:val="28"/>
        </w:rPr>
        <w:t>строительства и покупки машин и оборудования, строительства и ввода новых объектов в эксплуатацию.</w:t>
      </w:r>
    </w:p>
    <w:p w:rsidR="001C4F28" w:rsidRPr="00982102" w:rsidRDefault="001C4F28" w:rsidP="001C4F28">
      <w:pPr>
        <w:widowControl w:val="0"/>
        <w:tabs>
          <w:tab w:val="center" w:pos="851"/>
          <w:tab w:val="righ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102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8338AA">
        <w:rPr>
          <w:sz w:val="28"/>
          <w:szCs w:val="28"/>
        </w:rPr>
        <w:t>1</w:t>
      </w:r>
      <w:r w:rsidRPr="00982102">
        <w:rPr>
          <w:sz w:val="28"/>
          <w:szCs w:val="28"/>
        </w:rPr>
        <w:t xml:space="preserve"> году строительные работы велись на объектах социально-культурного назначения, капитально ремонтировались дороги.</w:t>
      </w:r>
    </w:p>
    <w:p w:rsidR="001C4F28" w:rsidRPr="00982102" w:rsidRDefault="001C4F28" w:rsidP="001C4F28">
      <w:pPr>
        <w:ind w:firstLine="709"/>
        <w:jc w:val="both"/>
        <w:rPr>
          <w:color w:val="000000"/>
          <w:sz w:val="28"/>
          <w:szCs w:val="28"/>
        </w:rPr>
      </w:pPr>
      <w:r w:rsidRPr="00982102">
        <w:rPr>
          <w:sz w:val="28"/>
          <w:szCs w:val="28"/>
        </w:rPr>
        <w:t xml:space="preserve">По итогам </w:t>
      </w:r>
      <w:r w:rsidR="00991579">
        <w:rPr>
          <w:sz w:val="28"/>
          <w:szCs w:val="28"/>
        </w:rPr>
        <w:t>9</w:t>
      </w:r>
      <w:r w:rsidRPr="00982102">
        <w:rPr>
          <w:sz w:val="28"/>
          <w:szCs w:val="28"/>
        </w:rPr>
        <w:t xml:space="preserve"> месяцев текущего года, объем работ по виду деятельности «Строительство» (по данным Брянскоблстата) выполненный организациями и предприятиями Красногорского района составил </w:t>
      </w:r>
      <w:r w:rsidR="00991579">
        <w:rPr>
          <w:color w:val="000000" w:themeColor="text1"/>
          <w:sz w:val="28"/>
          <w:szCs w:val="28"/>
        </w:rPr>
        <w:t>50,7</w:t>
      </w:r>
      <w:r w:rsidRPr="00982102">
        <w:rPr>
          <w:color w:val="000000"/>
          <w:sz w:val="28"/>
          <w:szCs w:val="28"/>
        </w:rPr>
        <w:t xml:space="preserve"> млн. рублей или </w:t>
      </w:r>
      <w:r w:rsidR="00991579">
        <w:rPr>
          <w:color w:val="000000" w:themeColor="text1"/>
          <w:sz w:val="28"/>
          <w:szCs w:val="28"/>
        </w:rPr>
        <w:t>91,7</w:t>
      </w:r>
      <w:r w:rsidRPr="00982102">
        <w:rPr>
          <w:color w:val="000000"/>
          <w:sz w:val="28"/>
          <w:szCs w:val="28"/>
        </w:rPr>
        <w:t xml:space="preserve"> процентов за аналогичный период 20</w:t>
      </w:r>
      <w:r w:rsidR="00991579">
        <w:rPr>
          <w:color w:val="000000"/>
          <w:sz w:val="28"/>
          <w:szCs w:val="28"/>
        </w:rPr>
        <w:t>20</w:t>
      </w:r>
      <w:r w:rsidRPr="00982102">
        <w:rPr>
          <w:color w:val="000000"/>
          <w:sz w:val="28"/>
          <w:szCs w:val="28"/>
        </w:rPr>
        <w:t xml:space="preserve"> года (20</w:t>
      </w:r>
      <w:r w:rsidR="00991579">
        <w:rPr>
          <w:color w:val="000000"/>
          <w:sz w:val="28"/>
          <w:szCs w:val="28"/>
        </w:rPr>
        <w:t>20</w:t>
      </w:r>
      <w:r w:rsidRPr="00982102">
        <w:rPr>
          <w:color w:val="000000"/>
          <w:sz w:val="28"/>
          <w:szCs w:val="28"/>
        </w:rPr>
        <w:t xml:space="preserve"> год – </w:t>
      </w:r>
      <w:r w:rsidR="00991579">
        <w:rPr>
          <w:color w:val="000000" w:themeColor="text1"/>
          <w:sz w:val="28"/>
          <w:szCs w:val="28"/>
        </w:rPr>
        <w:t>67,5</w:t>
      </w:r>
      <w:r w:rsidRPr="00982102">
        <w:rPr>
          <w:color w:val="000000"/>
          <w:sz w:val="28"/>
          <w:szCs w:val="28"/>
        </w:rPr>
        <w:t xml:space="preserve"> млн. рублей). </w:t>
      </w:r>
    </w:p>
    <w:p w:rsidR="001C4F28" w:rsidRPr="00982102" w:rsidRDefault="001C4F28" w:rsidP="001C4F28">
      <w:pPr>
        <w:ind w:firstLine="709"/>
        <w:jc w:val="both"/>
        <w:rPr>
          <w:sz w:val="28"/>
          <w:szCs w:val="28"/>
        </w:rPr>
      </w:pPr>
      <w:r w:rsidRPr="00982102">
        <w:rPr>
          <w:sz w:val="28"/>
          <w:szCs w:val="28"/>
        </w:rPr>
        <w:t>Оценивается в 20</w:t>
      </w:r>
      <w:r>
        <w:rPr>
          <w:sz w:val="28"/>
          <w:szCs w:val="28"/>
        </w:rPr>
        <w:t>2</w:t>
      </w:r>
      <w:r w:rsidR="00991579">
        <w:rPr>
          <w:sz w:val="28"/>
          <w:szCs w:val="28"/>
        </w:rPr>
        <w:t>1</w:t>
      </w:r>
      <w:r w:rsidRPr="00982102">
        <w:rPr>
          <w:sz w:val="28"/>
          <w:szCs w:val="28"/>
        </w:rPr>
        <w:t xml:space="preserve"> году объем работ по виду деятельности «Строительство» в сумме </w:t>
      </w:r>
      <w:r w:rsidR="00991579">
        <w:rPr>
          <w:sz w:val="28"/>
          <w:szCs w:val="28"/>
        </w:rPr>
        <w:t>79</w:t>
      </w:r>
      <w:r w:rsidRPr="00982102">
        <w:rPr>
          <w:sz w:val="28"/>
          <w:szCs w:val="28"/>
        </w:rPr>
        <w:t xml:space="preserve"> млн. рублей или </w:t>
      </w:r>
      <w:r w:rsidR="00991579">
        <w:rPr>
          <w:sz w:val="28"/>
          <w:szCs w:val="28"/>
        </w:rPr>
        <w:t>111</w:t>
      </w:r>
      <w:r w:rsidRPr="0098210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982102">
        <w:rPr>
          <w:sz w:val="28"/>
          <w:szCs w:val="28"/>
        </w:rPr>
        <w:t xml:space="preserve"> в сопоставимых ценах к уровню 20</w:t>
      </w:r>
      <w:r w:rsidR="00991579">
        <w:rPr>
          <w:sz w:val="28"/>
          <w:szCs w:val="28"/>
        </w:rPr>
        <w:t>20</w:t>
      </w:r>
      <w:r w:rsidRPr="00982102">
        <w:rPr>
          <w:sz w:val="28"/>
          <w:szCs w:val="28"/>
        </w:rPr>
        <w:t xml:space="preserve"> года.</w:t>
      </w:r>
    </w:p>
    <w:p w:rsidR="001C4F28" w:rsidRPr="00982102" w:rsidRDefault="001C4F28" w:rsidP="001C4F28">
      <w:pPr>
        <w:ind w:firstLine="709"/>
        <w:jc w:val="both"/>
        <w:rPr>
          <w:b/>
          <w:color w:val="000000"/>
          <w:sz w:val="28"/>
          <w:szCs w:val="28"/>
        </w:rPr>
      </w:pPr>
      <w:r w:rsidRPr="00982102">
        <w:rPr>
          <w:b/>
          <w:color w:val="000000"/>
          <w:sz w:val="28"/>
          <w:szCs w:val="28"/>
        </w:rPr>
        <w:t>В 20</w:t>
      </w:r>
      <w:r>
        <w:rPr>
          <w:b/>
          <w:color w:val="000000"/>
          <w:sz w:val="28"/>
          <w:szCs w:val="28"/>
        </w:rPr>
        <w:t>2</w:t>
      </w:r>
      <w:r w:rsidR="00991579">
        <w:rPr>
          <w:b/>
          <w:color w:val="000000"/>
          <w:sz w:val="28"/>
          <w:szCs w:val="28"/>
        </w:rPr>
        <w:t>1</w:t>
      </w:r>
      <w:r w:rsidRPr="00982102">
        <w:rPr>
          <w:b/>
          <w:color w:val="000000"/>
          <w:sz w:val="28"/>
          <w:szCs w:val="28"/>
        </w:rPr>
        <w:t xml:space="preserve"> году выполнено:</w:t>
      </w:r>
    </w:p>
    <w:p w:rsidR="00E612BF" w:rsidRDefault="00E612BF" w:rsidP="00E612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приоритетного</w:t>
      </w:r>
      <w:r w:rsidRPr="00E612BF">
        <w:rPr>
          <w:rFonts w:eastAsiaTheme="minorHAnsi"/>
          <w:sz w:val="28"/>
          <w:szCs w:val="28"/>
          <w:lang w:eastAsia="en-US"/>
        </w:rPr>
        <w:t xml:space="preserve"> 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E612BF">
        <w:rPr>
          <w:rFonts w:eastAsiaTheme="minorHAnsi"/>
          <w:sz w:val="28"/>
          <w:szCs w:val="28"/>
          <w:lang w:eastAsia="en-US"/>
        </w:rPr>
        <w:t xml:space="preserve"> «Формирован</w:t>
      </w:r>
      <w:r>
        <w:rPr>
          <w:rFonts w:eastAsiaTheme="minorHAnsi"/>
          <w:sz w:val="28"/>
          <w:szCs w:val="28"/>
          <w:lang w:eastAsia="en-US"/>
        </w:rPr>
        <w:t xml:space="preserve">ие современной городской среды» </w:t>
      </w:r>
      <w:r>
        <w:rPr>
          <w:rFonts w:eastAsiaTheme="minorHAnsi" w:cstheme="minorBidi"/>
          <w:bCs/>
          <w:color w:val="000000" w:themeColor="text1"/>
          <w:kern w:val="36"/>
          <w:sz w:val="28"/>
          <w:szCs w:val="28"/>
          <w:lang w:eastAsia="en-US"/>
        </w:rPr>
        <w:t>б</w:t>
      </w:r>
      <w:r w:rsidRPr="00E612BF">
        <w:rPr>
          <w:rFonts w:eastAsiaTheme="minorHAnsi" w:cstheme="minorBidi"/>
          <w:bCs/>
          <w:color w:val="000000" w:themeColor="text1"/>
          <w:kern w:val="36"/>
          <w:sz w:val="28"/>
          <w:szCs w:val="28"/>
          <w:lang w:eastAsia="en-US"/>
        </w:rPr>
        <w:t xml:space="preserve">лагоустроена спортивная площадка по ул. Советская поселка Красная Гора на сумму 3,4 млн. рублей. Завезено оборудование для занятия спортом, </w:t>
      </w:r>
      <w:r w:rsidRPr="00E612BF">
        <w:rPr>
          <w:rFonts w:eastAsiaTheme="minorHAnsi"/>
          <w:color w:val="000000" w:themeColor="text1"/>
          <w:sz w:val="28"/>
          <w:szCs w:val="28"/>
          <w:lang w:eastAsia="en-US"/>
        </w:rPr>
        <w:t>уложены дорожки тротуарной плиткой</w:t>
      </w:r>
      <w:r w:rsidRPr="00E612BF">
        <w:rPr>
          <w:rFonts w:eastAsiaTheme="minorHAnsi"/>
          <w:sz w:val="28"/>
          <w:szCs w:val="28"/>
          <w:lang w:eastAsia="en-US"/>
        </w:rPr>
        <w:t>, установлен детский игровой комплекс, произведена установка скамеек, светильников.</w:t>
      </w:r>
    </w:p>
    <w:p w:rsidR="00E612BF" w:rsidRPr="00E612BF" w:rsidRDefault="00E612BF" w:rsidP="00B35199">
      <w:pPr>
        <w:ind w:firstLine="709"/>
        <w:jc w:val="both"/>
        <w:rPr>
          <w:color w:val="000000"/>
          <w:sz w:val="28"/>
          <w:szCs w:val="28"/>
        </w:rPr>
      </w:pPr>
      <w:r w:rsidRPr="00E612BF">
        <w:rPr>
          <w:color w:val="000000"/>
          <w:sz w:val="28"/>
          <w:szCs w:val="28"/>
        </w:rPr>
        <w:t>В рамках регионального проекта «Решаем вместе» благоустро</w:t>
      </w:r>
      <w:r>
        <w:rPr>
          <w:color w:val="000000"/>
          <w:sz w:val="28"/>
          <w:szCs w:val="28"/>
        </w:rPr>
        <w:t>ен парк</w:t>
      </w:r>
      <w:r w:rsidRPr="00E612BF">
        <w:rPr>
          <w:color w:val="000000"/>
          <w:sz w:val="28"/>
          <w:szCs w:val="28"/>
        </w:rPr>
        <w:t xml:space="preserve"> культуры и отдыха поселка Красная Гора </w:t>
      </w:r>
      <w:r>
        <w:rPr>
          <w:color w:val="000000"/>
          <w:sz w:val="28"/>
          <w:szCs w:val="28"/>
        </w:rPr>
        <w:t xml:space="preserve">в два этапа </w:t>
      </w:r>
      <w:r w:rsidRPr="00E612BF">
        <w:rPr>
          <w:color w:val="000000"/>
          <w:sz w:val="28"/>
          <w:szCs w:val="28"/>
        </w:rPr>
        <w:t>(уложена тротуарная плитка, заасфальтированы пешеходные дорожки, поставлено металлическое ограждение</w:t>
      </w:r>
      <w:r>
        <w:rPr>
          <w:color w:val="000000"/>
          <w:sz w:val="28"/>
          <w:szCs w:val="28"/>
        </w:rPr>
        <w:t>,ремонт крыши на сцене</w:t>
      </w:r>
      <w:r w:rsidRPr="00E612BF">
        <w:rPr>
          <w:color w:val="000000"/>
          <w:sz w:val="28"/>
          <w:szCs w:val="28"/>
        </w:rPr>
        <w:t xml:space="preserve">, установка светильников) стоимостью </w:t>
      </w:r>
      <w:r>
        <w:rPr>
          <w:color w:val="000000"/>
          <w:sz w:val="28"/>
          <w:szCs w:val="28"/>
        </w:rPr>
        <w:t>6,4</w:t>
      </w:r>
      <w:r w:rsidRPr="00E612BF">
        <w:rPr>
          <w:color w:val="000000"/>
          <w:sz w:val="28"/>
          <w:szCs w:val="28"/>
        </w:rPr>
        <w:t xml:space="preserve"> млн. рублей.</w:t>
      </w:r>
    </w:p>
    <w:p w:rsidR="00E612BF" w:rsidRPr="00E612BF" w:rsidRDefault="00E612BF" w:rsidP="00B35199">
      <w:pPr>
        <w:ind w:firstLine="709"/>
        <w:jc w:val="both"/>
        <w:rPr>
          <w:rFonts w:eastAsiaTheme="minorHAnsi"/>
          <w:sz w:val="28"/>
          <w:szCs w:val="28"/>
        </w:rPr>
      </w:pPr>
      <w:r w:rsidRPr="00982102">
        <w:rPr>
          <w:sz w:val="28"/>
          <w:szCs w:val="28"/>
        </w:rPr>
        <w:t xml:space="preserve">По программе </w:t>
      </w:r>
      <w:r w:rsidRPr="00982102">
        <w:t>«</w:t>
      </w:r>
      <w:r w:rsidRPr="00982102">
        <w:rPr>
          <w:sz w:val="28"/>
          <w:szCs w:val="28"/>
        </w:rPr>
        <w:t xml:space="preserve">Развитие топливно-энергетического комплекса и жилищно-коммунального хозяйства Брянской области" подпрограммы «Чистая вода» </w:t>
      </w:r>
      <w:r>
        <w:rPr>
          <w:sz w:val="28"/>
          <w:szCs w:val="28"/>
        </w:rPr>
        <w:t>в</w:t>
      </w:r>
      <w:r w:rsidRPr="00E612BF">
        <w:rPr>
          <w:sz w:val="28"/>
          <w:szCs w:val="28"/>
        </w:rPr>
        <w:t xml:space="preserve"> 2021 году </w:t>
      </w:r>
      <w:r w:rsidRPr="00E612BF">
        <w:rPr>
          <w:rFonts w:eastAsiaTheme="minorHAnsi"/>
          <w:sz w:val="28"/>
          <w:szCs w:val="28"/>
        </w:rPr>
        <w:t>выполнены инженерно-гидрометеорологические и инженерно-геодезические изыскания для объекта «Модернизация системы водоснабжения в пгт Красная Гора Красногорского района Брянской области (1 очередь)» общей стоимостью 188 тыс. руб.</w:t>
      </w:r>
      <w:r>
        <w:rPr>
          <w:color w:val="000000"/>
          <w:sz w:val="28"/>
          <w:szCs w:val="28"/>
        </w:rPr>
        <w:t>В</w:t>
      </w:r>
      <w:r w:rsidRPr="00E612BF">
        <w:rPr>
          <w:color w:val="000000"/>
          <w:sz w:val="28"/>
          <w:szCs w:val="28"/>
        </w:rPr>
        <w:t>ыполнен</w:t>
      </w:r>
      <w:r>
        <w:rPr>
          <w:color w:val="000000"/>
          <w:sz w:val="28"/>
          <w:szCs w:val="28"/>
        </w:rPr>
        <w:t>ы</w:t>
      </w:r>
      <w:r w:rsidRPr="00E612BF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E612BF">
        <w:rPr>
          <w:color w:val="000000"/>
          <w:sz w:val="28"/>
          <w:szCs w:val="28"/>
        </w:rPr>
        <w:t xml:space="preserve"> по </w:t>
      </w:r>
      <w:r w:rsidRPr="00E612BF">
        <w:rPr>
          <w:sz w:val="28"/>
          <w:szCs w:val="28"/>
        </w:rPr>
        <w:t>капитальному ремонту сетей водоснабжения по ул. Школьная, пер. Советский в с. Перелазы Красногорского района на сумму 553 тыс. руб.</w:t>
      </w:r>
    </w:p>
    <w:p w:rsidR="00E612BF" w:rsidRPr="00E612BF" w:rsidRDefault="00E612BF" w:rsidP="00B3519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612BF">
        <w:rPr>
          <w:sz w:val="28"/>
          <w:szCs w:val="28"/>
        </w:rPr>
        <w:t>В целях подготовки тепловых сетей к работе в зимний период по</w:t>
      </w:r>
      <w:r w:rsidRPr="00E612BF">
        <w:rPr>
          <w:color w:val="000000"/>
          <w:sz w:val="28"/>
          <w:szCs w:val="28"/>
        </w:rPr>
        <w:t xml:space="preserve"> подпрограмме «Подготовка объектов ЖКХ к зиме» </w:t>
      </w:r>
      <w:r w:rsidR="00B35199">
        <w:rPr>
          <w:color w:val="000000"/>
          <w:sz w:val="28"/>
          <w:szCs w:val="28"/>
        </w:rPr>
        <w:t>выполнены</w:t>
      </w:r>
      <w:r w:rsidRPr="00E612BF">
        <w:rPr>
          <w:color w:val="000000"/>
          <w:sz w:val="28"/>
          <w:szCs w:val="28"/>
        </w:rPr>
        <w:t xml:space="preserve"> работы по капитальному ремонту сетей теплоснабжения по ул. Буйневича в пгт Красная Гора на сумму 571 тыс. руб. За период с 2017 по 2020 годы заменено 1370 погонных метров сетей теплоснабжения.</w:t>
      </w:r>
    </w:p>
    <w:p w:rsidR="00E612BF" w:rsidRPr="00E612BF" w:rsidRDefault="00E612BF" w:rsidP="00B35199">
      <w:pPr>
        <w:widowControl w:val="0"/>
        <w:ind w:firstLine="709"/>
        <w:jc w:val="both"/>
        <w:rPr>
          <w:sz w:val="28"/>
          <w:szCs w:val="28"/>
        </w:rPr>
      </w:pPr>
      <w:r w:rsidRPr="00E612BF">
        <w:rPr>
          <w:rFonts w:eastAsia="Calibri"/>
          <w:sz w:val="28"/>
          <w:szCs w:val="28"/>
          <w:lang w:eastAsia="en-US"/>
        </w:rPr>
        <w:t>Ежегодно Красногорский район участвует в реализации адресной региональной программы «Проведение капитального ремонта общего имущества многоквартирных домов на территории Брянской области». За период с 2015 по 2020 год капитальный ремонт был выполнен в 17 многоквартирных домах</w:t>
      </w:r>
      <w:r w:rsidR="00B35199">
        <w:rPr>
          <w:rFonts w:eastAsia="Calibri"/>
          <w:sz w:val="28"/>
          <w:szCs w:val="28"/>
          <w:lang w:eastAsia="en-US"/>
        </w:rPr>
        <w:t>, в2021 году</w:t>
      </w:r>
      <w:r w:rsidR="00B35199">
        <w:rPr>
          <w:rFonts w:eastAsiaTheme="minorHAnsi"/>
          <w:sz w:val="28"/>
          <w:szCs w:val="28"/>
        </w:rPr>
        <w:t xml:space="preserve"> -</w:t>
      </w:r>
      <w:r w:rsidRPr="00E612BF">
        <w:rPr>
          <w:rFonts w:eastAsiaTheme="minorHAnsi"/>
          <w:sz w:val="28"/>
          <w:szCs w:val="28"/>
        </w:rPr>
        <w:t xml:space="preserve"> ремонт инженерной системы </w:t>
      </w:r>
      <w:r w:rsidRPr="00E612BF">
        <w:rPr>
          <w:sz w:val="28"/>
          <w:szCs w:val="28"/>
        </w:rPr>
        <w:lastRenderedPageBreak/>
        <w:t>газоснабжения в 8 домах, и в 1 доме дополнительно ремонт системы водоотведения на общую сумму 959,7 тыс. руб.</w:t>
      </w:r>
    </w:p>
    <w:p w:rsidR="00E612BF" w:rsidRPr="00E612BF" w:rsidRDefault="00E612BF" w:rsidP="00B351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12BF">
        <w:rPr>
          <w:bCs/>
          <w:sz w:val="28"/>
          <w:szCs w:val="28"/>
        </w:rPr>
        <w:t xml:space="preserve">С 2019 года все сельские поселения района принимают участие в областном конкурсе инициативного бюджетирования. </w:t>
      </w:r>
      <w:r w:rsidRPr="00E612B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В 2020 году </w:t>
      </w:r>
      <w:r w:rsidRPr="00E612BF">
        <w:rPr>
          <w:bCs/>
          <w:sz w:val="28"/>
          <w:szCs w:val="28"/>
        </w:rPr>
        <w:t>в поселениях района были благоустроены территории кладбищ, братских могил, отремонтированы памятники и обелиски</w:t>
      </w:r>
      <w:r w:rsidRPr="00E612BF">
        <w:rPr>
          <w:rFonts w:eastAsia="Calibri"/>
          <w:sz w:val="28"/>
          <w:szCs w:val="28"/>
          <w:lang w:eastAsia="en-US"/>
        </w:rPr>
        <w:t xml:space="preserve"> на общую сумму 1,95 млн. рублей. На благоустройство и ремонт памятников воинам погибшим в годы ВОВ в д.Батуровка, с.Великоудебное, д.Селец районом выделено 700 тыс. рублей. </w:t>
      </w:r>
      <w:r w:rsidRPr="00CF4A3B">
        <w:rPr>
          <w:rFonts w:eastAsia="Calibri"/>
          <w:sz w:val="28"/>
          <w:szCs w:val="28"/>
          <w:lang w:eastAsia="en-US"/>
        </w:rPr>
        <w:t xml:space="preserve">В </w:t>
      </w:r>
      <w:r w:rsidRPr="00CF4A3B">
        <w:rPr>
          <w:bCs/>
          <w:sz w:val="28"/>
          <w:szCs w:val="28"/>
        </w:rPr>
        <w:t>текущем году конкурсный отбор прошли проект</w:t>
      </w:r>
      <w:r w:rsidR="00DC4557" w:rsidRPr="00CF4A3B">
        <w:rPr>
          <w:bCs/>
          <w:sz w:val="28"/>
          <w:szCs w:val="28"/>
        </w:rPr>
        <w:t xml:space="preserve">ы по 6 сельским поселения </w:t>
      </w:r>
      <w:r w:rsidR="008C422C" w:rsidRPr="00CF4A3B">
        <w:rPr>
          <w:bCs/>
          <w:sz w:val="28"/>
          <w:szCs w:val="28"/>
        </w:rPr>
        <w:t>района</w:t>
      </w:r>
      <w:r w:rsidRPr="00CF4A3B">
        <w:rPr>
          <w:bCs/>
          <w:sz w:val="28"/>
          <w:szCs w:val="28"/>
        </w:rPr>
        <w:t xml:space="preserve">, выделена субсидия в размере </w:t>
      </w:r>
      <w:r w:rsidR="008C422C" w:rsidRPr="00CF4A3B">
        <w:rPr>
          <w:bCs/>
          <w:sz w:val="28"/>
          <w:szCs w:val="28"/>
        </w:rPr>
        <w:t>3384</w:t>
      </w:r>
      <w:r w:rsidRPr="00CF4A3B">
        <w:rPr>
          <w:bCs/>
          <w:sz w:val="28"/>
          <w:szCs w:val="28"/>
        </w:rPr>
        <w:t xml:space="preserve"> тыс. руб. </w:t>
      </w:r>
      <w:r w:rsidR="008C422C" w:rsidRPr="00CF4A3B">
        <w:rPr>
          <w:bCs/>
          <w:sz w:val="28"/>
          <w:szCs w:val="28"/>
        </w:rPr>
        <w:t>Благоустро</w:t>
      </w:r>
      <w:r w:rsidR="00CF4A3B" w:rsidRPr="00CF4A3B">
        <w:rPr>
          <w:bCs/>
          <w:sz w:val="28"/>
          <w:szCs w:val="28"/>
        </w:rPr>
        <w:t>ен</w:t>
      </w:r>
      <w:r w:rsidR="00CF4A3B">
        <w:rPr>
          <w:bCs/>
          <w:sz w:val="28"/>
          <w:szCs w:val="28"/>
        </w:rPr>
        <w:t>ы</w:t>
      </w:r>
      <w:r w:rsidR="00CF4A3B" w:rsidRPr="00CF4A3B">
        <w:rPr>
          <w:bCs/>
          <w:sz w:val="28"/>
          <w:szCs w:val="28"/>
        </w:rPr>
        <w:t xml:space="preserve"> парк культуры и отдыха с. Перелазы, </w:t>
      </w:r>
      <w:r w:rsidRPr="00CF4A3B">
        <w:rPr>
          <w:bCs/>
          <w:sz w:val="28"/>
          <w:szCs w:val="28"/>
        </w:rPr>
        <w:t>граждански</w:t>
      </w:r>
      <w:r w:rsidR="008C422C" w:rsidRPr="00CF4A3B">
        <w:rPr>
          <w:bCs/>
          <w:sz w:val="28"/>
          <w:szCs w:val="28"/>
        </w:rPr>
        <w:t>е</w:t>
      </w:r>
      <w:r w:rsidRPr="00CF4A3B">
        <w:rPr>
          <w:bCs/>
          <w:sz w:val="28"/>
          <w:szCs w:val="28"/>
        </w:rPr>
        <w:t xml:space="preserve"> кладбищ</w:t>
      </w:r>
      <w:r w:rsidR="008C422C" w:rsidRPr="00CF4A3B">
        <w:rPr>
          <w:bCs/>
          <w:sz w:val="28"/>
          <w:szCs w:val="28"/>
        </w:rPr>
        <w:t>а</w:t>
      </w:r>
      <w:r w:rsidRPr="00CF4A3B">
        <w:rPr>
          <w:bCs/>
          <w:sz w:val="28"/>
          <w:szCs w:val="28"/>
        </w:rPr>
        <w:t xml:space="preserve">, </w:t>
      </w:r>
      <w:r w:rsidR="00CF4A3B" w:rsidRPr="00CF4A3B">
        <w:rPr>
          <w:bCs/>
          <w:sz w:val="28"/>
          <w:szCs w:val="28"/>
        </w:rPr>
        <w:t>места погребения</w:t>
      </w:r>
      <w:r w:rsidRPr="00CF4A3B">
        <w:rPr>
          <w:bCs/>
          <w:sz w:val="28"/>
          <w:szCs w:val="28"/>
        </w:rPr>
        <w:t xml:space="preserve">. </w:t>
      </w:r>
    </w:p>
    <w:p w:rsidR="00E612BF" w:rsidRPr="00E612BF" w:rsidRDefault="00E612BF" w:rsidP="00B351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2BF">
        <w:rPr>
          <w:rFonts w:eastAsia="Calibri"/>
          <w:sz w:val="28"/>
          <w:szCs w:val="28"/>
          <w:lang w:eastAsia="en-US"/>
        </w:rPr>
        <w:t>В 2021 году капитально отремонтированы автомобильные дороги поселка Красная Гора:</w:t>
      </w:r>
    </w:p>
    <w:p w:rsidR="00E612BF" w:rsidRPr="00E612BF" w:rsidRDefault="00E612BF" w:rsidP="00B351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2BF">
        <w:rPr>
          <w:rFonts w:eastAsia="Calibri"/>
          <w:sz w:val="28"/>
          <w:szCs w:val="28"/>
          <w:lang w:eastAsia="en-US"/>
        </w:rPr>
        <w:t>по ул. Больничная протяженностью 0,710 км на сумму 7 млн. 433тыс. рублей с установкой пешеходной зоны, тротуаров, двух пешеходных переходов и автобусной остановки;</w:t>
      </w:r>
    </w:p>
    <w:p w:rsidR="00E612BF" w:rsidRPr="00E612BF" w:rsidRDefault="00E612BF" w:rsidP="00B351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2BF">
        <w:rPr>
          <w:rFonts w:eastAsia="Calibri"/>
          <w:sz w:val="28"/>
          <w:szCs w:val="28"/>
          <w:lang w:eastAsia="en-US"/>
        </w:rPr>
        <w:t>по ул. Буйневича (3 этап) протяженностью 0,633 км стоимостью 3 млн. 841 тыс. рублей.</w:t>
      </w:r>
    </w:p>
    <w:p w:rsidR="00E612BF" w:rsidRPr="00E612BF" w:rsidRDefault="00E612BF" w:rsidP="00B35199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E612BF">
        <w:rPr>
          <w:sz w:val="28"/>
          <w:szCs w:val="28"/>
        </w:rPr>
        <w:t xml:space="preserve">Проведено нанесение вертикальной дорожной разметки на территории пгт. Красная Гора в количестве </w:t>
      </w:r>
      <w:r w:rsidR="00B35199">
        <w:rPr>
          <w:sz w:val="28"/>
          <w:szCs w:val="28"/>
        </w:rPr>
        <w:t>24</w:t>
      </w:r>
      <w:r w:rsidRPr="00E612BF">
        <w:rPr>
          <w:sz w:val="28"/>
          <w:szCs w:val="28"/>
        </w:rPr>
        <w:t xml:space="preserve">км на сумму </w:t>
      </w:r>
      <w:r w:rsidR="00B35199">
        <w:rPr>
          <w:sz w:val="28"/>
          <w:szCs w:val="28"/>
        </w:rPr>
        <w:t>249,1</w:t>
      </w:r>
      <w:r w:rsidRPr="00E612BF">
        <w:rPr>
          <w:sz w:val="28"/>
          <w:szCs w:val="28"/>
        </w:rPr>
        <w:t xml:space="preserve"> тыс. руб</w:t>
      </w:r>
      <w:r w:rsidR="00B35199">
        <w:rPr>
          <w:sz w:val="28"/>
          <w:szCs w:val="28"/>
        </w:rPr>
        <w:t>.</w:t>
      </w:r>
      <w:r w:rsidRPr="00E612BF">
        <w:rPr>
          <w:sz w:val="28"/>
          <w:szCs w:val="28"/>
        </w:rPr>
        <w:t xml:space="preserve"> Приведены в соответствие </w:t>
      </w:r>
      <w:r w:rsidR="00B35199">
        <w:rPr>
          <w:sz w:val="28"/>
          <w:szCs w:val="28"/>
        </w:rPr>
        <w:t xml:space="preserve">8 </w:t>
      </w:r>
      <w:r w:rsidRPr="00E612BF">
        <w:rPr>
          <w:sz w:val="28"/>
          <w:szCs w:val="28"/>
        </w:rPr>
        <w:t>пешеходны</w:t>
      </w:r>
      <w:r w:rsidR="00B35199">
        <w:rPr>
          <w:sz w:val="28"/>
          <w:szCs w:val="28"/>
        </w:rPr>
        <w:t>х</w:t>
      </w:r>
      <w:r w:rsidRPr="00E612BF">
        <w:rPr>
          <w:sz w:val="28"/>
          <w:szCs w:val="28"/>
        </w:rPr>
        <w:t xml:space="preserve"> переход</w:t>
      </w:r>
      <w:r w:rsidR="00B35199">
        <w:rPr>
          <w:sz w:val="28"/>
          <w:szCs w:val="28"/>
        </w:rPr>
        <w:t>ов</w:t>
      </w:r>
      <w:r w:rsidRPr="00E612BF">
        <w:rPr>
          <w:sz w:val="28"/>
          <w:szCs w:val="28"/>
        </w:rPr>
        <w:t xml:space="preserve">, находящиеся на территории пгт. Красная Гора. </w:t>
      </w:r>
    </w:p>
    <w:p w:rsidR="00E612BF" w:rsidRPr="00E612BF" w:rsidRDefault="00B35199" w:rsidP="00B35199">
      <w:pPr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</w:t>
      </w:r>
      <w:r w:rsidR="00E612BF" w:rsidRPr="00E612BF">
        <w:rPr>
          <w:color w:val="000000"/>
          <w:sz w:val="28"/>
          <w:szCs w:val="28"/>
        </w:rPr>
        <w:t xml:space="preserve"> текущему ремонту автомобильных дорог по:</w:t>
      </w:r>
    </w:p>
    <w:p w:rsidR="00E612BF" w:rsidRPr="00E612BF" w:rsidRDefault="00E612BF" w:rsidP="00B35199">
      <w:pPr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E612BF">
        <w:rPr>
          <w:color w:val="000000"/>
          <w:sz w:val="28"/>
          <w:szCs w:val="28"/>
        </w:rPr>
        <w:t>пер. Рабочему с. Перелазы на сумму 1,5 млн. руб.;</w:t>
      </w:r>
    </w:p>
    <w:p w:rsidR="00E612BF" w:rsidRPr="00E612BF" w:rsidRDefault="00E612BF" w:rsidP="00B35199">
      <w:pPr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E612BF">
        <w:rPr>
          <w:color w:val="000000"/>
          <w:sz w:val="28"/>
          <w:szCs w:val="28"/>
        </w:rPr>
        <w:t>ул. Школьная с. Колюды и ул. Комсомольская д. Фошное на сумму 1,2 млн. руб.;</w:t>
      </w:r>
    </w:p>
    <w:p w:rsidR="00E612BF" w:rsidRPr="00E612BF" w:rsidRDefault="00E612BF" w:rsidP="00B35199">
      <w:pPr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E612BF">
        <w:rPr>
          <w:color w:val="000000"/>
          <w:sz w:val="28"/>
          <w:szCs w:val="28"/>
        </w:rPr>
        <w:t>ул. Центральная д. Ларневск и д. Ларневск-п. Тисленки. П. Комары Красногорского района на сумму 117,4 тыс.руб.</w:t>
      </w:r>
    </w:p>
    <w:p w:rsidR="00E612BF" w:rsidRPr="00E612BF" w:rsidRDefault="00E612BF" w:rsidP="00B351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2BF">
        <w:rPr>
          <w:rFonts w:eastAsia="Calibri"/>
          <w:sz w:val="28"/>
          <w:szCs w:val="28"/>
          <w:lang w:eastAsia="en-US"/>
        </w:rPr>
        <w:t>За счет средств дорожного фонда для МУП «Красногорский коммунальник» администрацией района приобретены: тракторный прицеп самосвальный, передний отвал для снега, тракторный пулуприцеп, дорожная щетка общей стоимостью 1 млн. 295 тыс. рублей.</w:t>
      </w:r>
    </w:p>
    <w:p w:rsidR="00E612BF" w:rsidRPr="00E612BF" w:rsidRDefault="00E612BF" w:rsidP="00B351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2BF">
        <w:rPr>
          <w:rFonts w:eastAsia="Calibri"/>
          <w:sz w:val="28"/>
          <w:szCs w:val="28"/>
          <w:lang w:eastAsia="en-US"/>
        </w:rPr>
        <w:t>На летнее и зимнее содержание автомобильных дорог городского и сельских поселений в 2021 году запланированы денежные средства в сумме 5 млн. 665 тыс. рублей. Заключены контракты на общую сумму 4 млн. рублей.</w:t>
      </w:r>
    </w:p>
    <w:p w:rsidR="00E612BF" w:rsidRPr="00E612BF" w:rsidRDefault="00E612BF" w:rsidP="00B35199">
      <w:pPr>
        <w:tabs>
          <w:tab w:val="left" w:pos="1708"/>
        </w:tabs>
        <w:ind w:firstLine="709"/>
        <w:jc w:val="both"/>
        <w:rPr>
          <w:sz w:val="28"/>
          <w:szCs w:val="28"/>
        </w:rPr>
      </w:pPr>
      <w:r w:rsidRPr="00E612BF">
        <w:rPr>
          <w:sz w:val="28"/>
          <w:szCs w:val="28"/>
        </w:rPr>
        <w:t xml:space="preserve">Всего на ремонт и содержание дорог общего пользования местного значения в 2021 году запланировано </w:t>
      </w:r>
      <w:r w:rsidRPr="00E612BF">
        <w:rPr>
          <w:color w:val="000000" w:themeColor="text1"/>
          <w:sz w:val="28"/>
          <w:szCs w:val="28"/>
        </w:rPr>
        <w:t xml:space="preserve">23,6 </w:t>
      </w:r>
      <w:r w:rsidRPr="00E612BF">
        <w:rPr>
          <w:sz w:val="28"/>
          <w:szCs w:val="28"/>
        </w:rPr>
        <w:t>млн. рублей.</w:t>
      </w:r>
    </w:p>
    <w:p w:rsidR="00E612BF" w:rsidRDefault="00E612BF" w:rsidP="001C4F28">
      <w:pPr>
        <w:ind w:firstLine="709"/>
        <w:jc w:val="both"/>
        <w:rPr>
          <w:sz w:val="28"/>
          <w:szCs w:val="28"/>
        </w:rPr>
      </w:pPr>
    </w:p>
    <w:p w:rsidR="001C4F28" w:rsidRPr="00982102" w:rsidRDefault="001C4F28" w:rsidP="001C4F28">
      <w:pPr>
        <w:jc w:val="center"/>
        <w:rPr>
          <w:b/>
          <w:bCs/>
          <w:sz w:val="28"/>
          <w:szCs w:val="28"/>
        </w:rPr>
      </w:pPr>
      <w:r w:rsidRPr="00982102">
        <w:rPr>
          <w:b/>
          <w:bCs/>
          <w:sz w:val="28"/>
          <w:szCs w:val="28"/>
        </w:rPr>
        <w:t>5. Малое и среднее предпринимательство</w:t>
      </w:r>
    </w:p>
    <w:p w:rsidR="001C4F28" w:rsidRDefault="001C4F28" w:rsidP="001C4F28">
      <w:pPr>
        <w:ind w:firstLine="709"/>
        <w:jc w:val="both"/>
        <w:rPr>
          <w:color w:val="000000"/>
          <w:sz w:val="28"/>
          <w:szCs w:val="28"/>
        </w:rPr>
      </w:pPr>
      <w:r w:rsidRPr="00982102">
        <w:rPr>
          <w:color w:val="000000"/>
          <w:sz w:val="28"/>
          <w:szCs w:val="28"/>
        </w:rPr>
        <w:t>В 20</w:t>
      </w:r>
      <w:r w:rsidR="00066064">
        <w:rPr>
          <w:color w:val="000000"/>
          <w:sz w:val="28"/>
          <w:szCs w:val="28"/>
        </w:rPr>
        <w:t>20</w:t>
      </w:r>
      <w:r w:rsidRPr="00982102">
        <w:rPr>
          <w:color w:val="000000"/>
          <w:sz w:val="28"/>
          <w:szCs w:val="28"/>
        </w:rPr>
        <w:t xml:space="preserve"> году на территории района осуществляли хозяйственную деятельность </w:t>
      </w:r>
      <w:r>
        <w:rPr>
          <w:color w:val="000000"/>
          <w:sz w:val="28"/>
          <w:szCs w:val="28"/>
        </w:rPr>
        <w:t>20</w:t>
      </w:r>
      <w:r w:rsidR="00066064">
        <w:rPr>
          <w:color w:val="000000"/>
          <w:sz w:val="28"/>
          <w:szCs w:val="28"/>
        </w:rPr>
        <w:t>4</w:t>
      </w:r>
      <w:r w:rsidRPr="00982102">
        <w:rPr>
          <w:color w:val="000000"/>
          <w:sz w:val="28"/>
          <w:szCs w:val="28"/>
        </w:rPr>
        <w:t xml:space="preserve"> малых и средних предприятий, включая микропредприятия. Среднесписочная численность работников (без внешних совместителей) занятых на них составила </w:t>
      </w:r>
      <w:r w:rsidR="00066064">
        <w:rPr>
          <w:color w:val="000000"/>
          <w:sz w:val="28"/>
          <w:szCs w:val="28"/>
        </w:rPr>
        <w:t>552</w:t>
      </w:r>
      <w:r w:rsidRPr="00982102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982102">
        <w:rPr>
          <w:color w:val="000000"/>
          <w:sz w:val="28"/>
          <w:szCs w:val="28"/>
        </w:rPr>
        <w:t xml:space="preserve">. Оборот малых и средних </w:t>
      </w:r>
      <w:r w:rsidRPr="00982102">
        <w:rPr>
          <w:color w:val="000000"/>
          <w:sz w:val="28"/>
          <w:szCs w:val="28"/>
        </w:rPr>
        <w:lastRenderedPageBreak/>
        <w:t>предприятий, включая микропредприятия в 20</w:t>
      </w:r>
      <w:r w:rsidR="00066064">
        <w:rPr>
          <w:color w:val="000000"/>
          <w:sz w:val="28"/>
          <w:szCs w:val="28"/>
        </w:rPr>
        <w:t>20</w:t>
      </w:r>
      <w:r w:rsidRPr="00982102">
        <w:rPr>
          <w:color w:val="000000"/>
          <w:sz w:val="28"/>
          <w:szCs w:val="28"/>
        </w:rPr>
        <w:t xml:space="preserve"> году составил </w:t>
      </w:r>
      <w:r w:rsidR="00066064">
        <w:rPr>
          <w:color w:val="000000"/>
          <w:sz w:val="28"/>
          <w:szCs w:val="28"/>
        </w:rPr>
        <w:t>466,5</w:t>
      </w:r>
      <w:r w:rsidRPr="00982102">
        <w:rPr>
          <w:color w:val="000000"/>
          <w:sz w:val="28"/>
          <w:szCs w:val="28"/>
        </w:rPr>
        <w:t xml:space="preserve"> млн. рублей, что на </w:t>
      </w:r>
      <w:r w:rsidR="00066064">
        <w:rPr>
          <w:color w:val="000000"/>
          <w:sz w:val="28"/>
          <w:szCs w:val="28"/>
        </w:rPr>
        <w:t>24,7</w:t>
      </w:r>
      <w:r w:rsidRPr="00982102">
        <w:rPr>
          <w:color w:val="000000"/>
          <w:sz w:val="28"/>
          <w:szCs w:val="28"/>
        </w:rPr>
        <w:t xml:space="preserve"> процента </w:t>
      </w:r>
      <w:r w:rsidR="00066064">
        <w:rPr>
          <w:color w:val="000000"/>
          <w:sz w:val="28"/>
          <w:szCs w:val="28"/>
        </w:rPr>
        <w:t>меньше</w:t>
      </w:r>
      <w:r w:rsidRPr="00982102">
        <w:rPr>
          <w:color w:val="000000"/>
          <w:sz w:val="28"/>
          <w:szCs w:val="28"/>
        </w:rPr>
        <w:t>, чем в 201</w:t>
      </w:r>
      <w:r w:rsidR="00066064">
        <w:rPr>
          <w:color w:val="000000"/>
          <w:sz w:val="28"/>
          <w:szCs w:val="28"/>
        </w:rPr>
        <w:t>9</w:t>
      </w:r>
      <w:r w:rsidRPr="00982102">
        <w:rPr>
          <w:color w:val="000000"/>
          <w:sz w:val="28"/>
          <w:szCs w:val="28"/>
        </w:rPr>
        <w:t xml:space="preserve"> году. </w:t>
      </w:r>
    </w:p>
    <w:p w:rsidR="00066064" w:rsidRDefault="00066064" w:rsidP="00066064">
      <w:pPr>
        <w:ind w:firstLine="709"/>
        <w:jc w:val="both"/>
        <w:rPr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Снижение</w:t>
      </w:r>
      <w:r>
        <w:rPr>
          <w:sz w:val="28"/>
          <w:szCs w:val="28"/>
          <w:shd w:val="clear" w:color="auto" w:fill="FFFFFF"/>
        </w:rPr>
        <w:t xml:space="preserve"> численности субъектов малого бизнеса и оборота малых и средних предприятий в 2020 году связана с введением карантинных ограничений в целях предупреждения распространения новой коронавирусной инфекции. Кроме того, в связи с введением на территории Брянской области </w:t>
      </w:r>
      <w:r>
        <w:rPr>
          <w:rFonts w:eastAsia="Calibri"/>
          <w:sz w:val="28"/>
          <w:szCs w:val="28"/>
          <w:shd w:val="clear" w:color="auto" w:fill="FFFFFF"/>
        </w:rPr>
        <w:t>с 1 июля 2020 года специального налогового режима «Налог на профессиональный доход» часть микропредприятий</w:t>
      </w:r>
      <w:r w:rsidR="00A15EFA"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перешла в категорию налогоплательщиков налога на профессиональный доход.</w:t>
      </w:r>
    </w:p>
    <w:p w:rsidR="00381760" w:rsidRDefault="00381760" w:rsidP="00381760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Проводимая работа в рамках подпрограммы «Государственная поддержка малого и среднего предпринимательства в Брянской области» государственной программы «Экономическое развитие, инвестиционная политика и инновационная экономика Брянской области» способствует </w:t>
      </w:r>
      <w:r>
        <w:rPr>
          <w:color w:val="000000"/>
          <w:sz w:val="28"/>
          <w:szCs w:val="28"/>
          <w:shd w:val="clear" w:color="auto" w:fill="FFFFFF"/>
        </w:rPr>
        <w:t>увеличению</w:t>
      </w:r>
      <w:r>
        <w:rPr>
          <w:sz w:val="28"/>
          <w:szCs w:val="28"/>
          <w:shd w:val="clear" w:color="auto" w:fill="FFFFFF"/>
        </w:rPr>
        <w:t xml:space="preserve"> объёмных показателей в </w:t>
      </w:r>
      <w:r>
        <w:rPr>
          <w:color w:val="000000"/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секторе экономики. </w:t>
      </w:r>
    </w:p>
    <w:p w:rsidR="001C4F28" w:rsidRDefault="001C4F28" w:rsidP="001C4F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текущем году из-за сложившейся эпидемиологической ситуации </w:t>
      </w:r>
      <w:r w:rsidRPr="00982102">
        <w:rPr>
          <w:color w:val="000000"/>
          <w:sz w:val="28"/>
          <w:szCs w:val="28"/>
        </w:rPr>
        <w:t>оборот малых и средних предприятий, включая микропредприятия</w:t>
      </w:r>
      <w:r>
        <w:rPr>
          <w:color w:val="000000"/>
          <w:sz w:val="28"/>
          <w:szCs w:val="28"/>
        </w:rPr>
        <w:t xml:space="preserve"> оценивается в</w:t>
      </w:r>
      <w:r w:rsidR="00066064">
        <w:rPr>
          <w:color w:val="000000"/>
          <w:sz w:val="28"/>
          <w:szCs w:val="28"/>
        </w:rPr>
        <w:t>469</w:t>
      </w:r>
      <w:r>
        <w:rPr>
          <w:color w:val="000000"/>
          <w:sz w:val="28"/>
          <w:szCs w:val="28"/>
        </w:rPr>
        <w:t xml:space="preserve"> млн. рубле, что составит </w:t>
      </w:r>
      <w:r w:rsidR="00066064">
        <w:rPr>
          <w:color w:val="000000"/>
          <w:sz w:val="28"/>
          <w:szCs w:val="28"/>
        </w:rPr>
        <w:t>100,5</w:t>
      </w:r>
      <w:r>
        <w:rPr>
          <w:color w:val="000000"/>
          <w:sz w:val="28"/>
          <w:szCs w:val="28"/>
        </w:rPr>
        <w:t xml:space="preserve"> процентов к уровню 20</w:t>
      </w:r>
      <w:r w:rsidR="0006606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 Прогнозируется</w:t>
      </w:r>
      <w:r w:rsidRPr="00982102">
        <w:rPr>
          <w:color w:val="000000"/>
          <w:sz w:val="28"/>
          <w:szCs w:val="28"/>
        </w:rPr>
        <w:t xml:space="preserve"> в 202</w:t>
      </w:r>
      <w:r w:rsidR="00381760">
        <w:rPr>
          <w:color w:val="000000"/>
          <w:sz w:val="28"/>
          <w:szCs w:val="28"/>
        </w:rPr>
        <w:t>2</w:t>
      </w:r>
      <w:r w:rsidRPr="00982102">
        <w:rPr>
          <w:color w:val="000000"/>
          <w:sz w:val="28"/>
          <w:szCs w:val="28"/>
        </w:rPr>
        <w:t xml:space="preserve"> году </w:t>
      </w:r>
      <w:r w:rsidR="00381760">
        <w:rPr>
          <w:color w:val="000000"/>
          <w:sz w:val="28"/>
          <w:szCs w:val="28"/>
        </w:rPr>
        <w:t>477</w:t>
      </w:r>
      <w:r w:rsidRPr="00982102">
        <w:rPr>
          <w:color w:val="000000"/>
          <w:sz w:val="28"/>
          <w:szCs w:val="28"/>
        </w:rPr>
        <w:t xml:space="preserve"> млн. рублей, в 202</w:t>
      </w:r>
      <w:r w:rsidR="00381760">
        <w:rPr>
          <w:color w:val="000000"/>
          <w:sz w:val="28"/>
          <w:szCs w:val="28"/>
        </w:rPr>
        <w:t>4</w:t>
      </w:r>
      <w:r w:rsidRPr="00982102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500</w:t>
      </w:r>
      <w:r w:rsidRPr="00982102">
        <w:rPr>
          <w:color w:val="000000"/>
          <w:sz w:val="28"/>
          <w:szCs w:val="28"/>
        </w:rPr>
        <w:t xml:space="preserve"> млн. рублей.</w:t>
      </w:r>
    </w:p>
    <w:p w:rsidR="001C4F28" w:rsidRPr="00982102" w:rsidRDefault="001C4F28" w:rsidP="00381760">
      <w:pPr>
        <w:ind w:firstLine="709"/>
        <w:jc w:val="both"/>
        <w:rPr>
          <w:color w:val="000000"/>
          <w:sz w:val="28"/>
          <w:szCs w:val="28"/>
        </w:rPr>
      </w:pPr>
      <w:r w:rsidRPr="006628ED">
        <w:rPr>
          <w:color w:val="000000"/>
          <w:sz w:val="28"/>
          <w:szCs w:val="28"/>
        </w:rPr>
        <w:t>На уменьшение численности субъектов малого бизнеса в 20</w:t>
      </w:r>
      <w:r>
        <w:rPr>
          <w:color w:val="000000"/>
          <w:sz w:val="28"/>
          <w:szCs w:val="28"/>
        </w:rPr>
        <w:t>20</w:t>
      </w:r>
      <w:r w:rsidRPr="006628ED">
        <w:rPr>
          <w:color w:val="000000"/>
          <w:sz w:val="28"/>
          <w:szCs w:val="28"/>
        </w:rPr>
        <w:t xml:space="preserve"> годуоказали влияние такие регулятивные меры, как изменение ставки НДС,обязательное применение большей частью предпринимателей контрольно-кассовой техники, отмена пониженных тарифов по страховым взносам приуплате налогов с применением УСН. </w:t>
      </w:r>
    </w:p>
    <w:p w:rsidR="001C4F28" w:rsidRPr="00982102" w:rsidRDefault="001C4F28" w:rsidP="001C4F28">
      <w:pPr>
        <w:ind w:firstLine="709"/>
        <w:jc w:val="both"/>
        <w:rPr>
          <w:color w:val="000000"/>
          <w:sz w:val="28"/>
          <w:szCs w:val="28"/>
        </w:rPr>
      </w:pPr>
      <w:r w:rsidRPr="00982102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</w:t>
      </w:r>
      <w:r w:rsidR="00381760">
        <w:rPr>
          <w:color w:val="000000"/>
          <w:sz w:val="28"/>
          <w:szCs w:val="28"/>
        </w:rPr>
        <w:t>1</w:t>
      </w:r>
      <w:r w:rsidRPr="00982102">
        <w:rPr>
          <w:color w:val="000000"/>
          <w:sz w:val="28"/>
          <w:szCs w:val="28"/>
        </w:rPr>
        <w:t xml:space="preserve"> году количество малых и средних предприятий, включая микропредприятия района составит </w:t>
      </w:r>
      <w:r w:rsidR="00381760">
        <w:rPr>
          <w:color w:val="000000"/>
          <w:sz w:val="28"/>
          <w:szCs w:val="28"/>
        </w:rPr>
        <w:t>199</w:t>
      </w:r>
      <w:r w:rsidRPr="00982102">
        <w:rPr>
          <w:color w:val="000000"/>
          <w:sz w:val="28"/>
          <w:szCs w:val="28"/>
        </w:rPr>
        <w:t xml:space="preserve"> единиц, среднесписочная чи</w:t>
      </w:r>
      <w:r w:rsidR="00381760">
        <w:rPr>
          <w:color w:val="000000"/>
          <w:sz w:val="28"/>
          <w:szCs w:val="28"/>
        </w:rPr>
        <w:t>сленность работников на них – 549</w:t>
      </w:r>
      <w:r>
        <w:rPr>
          <w:color w:val="000000"/>
          <w:sz w:val="28"/>
          <w:szCs w:val="28"/>
        </w:rPr>
        <w:t xml:space="preserve"> человек</w:t>
      </w:r>
      <w:r w:rsidRPr="00982102">
        <w:rPr>
          <w:color w:val="000000"/>
          <w:sz w:val="28"/>
          <w:szCs w:val="28"/>
        </w:rPr>
        <w:t xml:space="preserve">. </w:t>
      </w:r>
    </w:p>
    <w:p w:rsidR="00381760" w:rsidRDefault="00381760" w:rsidP="00381760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прогнозируемом периоде количество малых и средних предприятий, включая микропредприятия, увеличится на </w:t>
      </w:r>
      <w:r>
        <w:rPr>
          <w:color w:val="000000"/>
          <w:sz w:val="28"/>
          <w:szCs w:val="28"/>
          <w:shd w:val="clear" w:color="auto" w:fill="FFFFFF"/>
        </w:rPr>
        <w:t>3,5</w:t>
      </w:r>
      <w:r>
        <w:rPr>
          <w:sz w:val="28"/>
          <w:szCs w:val="28"/>
          <w:shd w:val="clear" w:color="auto" w:fill="FFFFFF"/>
        </w:rPr>
        <w:t xml:space="preserve"> процент к уровню 2021 года и составит в 2024 году </w:t>
      </w:r>
      <w:r>
        <w:rPr>
          <w:color w:val="000000"/>
          <w:sz w:val="28"/>
          <w:szCs w:val="28"/>
          <w:shd w:val="clear" w:color="auto" w:fill="FFFFFF"/>
        </w:rPr>
        <w:t>206</w:t>
      </w:r>
      <w:r>
        <w:rPr>
          <w:sz w:val="28"/>
          <w:szCs w:val="28"/>
          <w:shd w:val="clear" w:color="auto" w:fill="FFFFFF"/>
        </w:rPr>
        <w:t xml:space="preserve"> единиц, среднесписочная численность работников на них (без внешних совместителей) не увеличится и составит </w:t>
      </w:r>
      <w:r>
        <w:rPr>
          <w:color w:val="000000"/>
          <w:sz w:val="28"/>
          <w:szCs w:val="28"/>
          <w:shd w:val="clear" w:color="auto" w:fill="FFFFFF"/>
        </w:rPr>
        <w:t>554</w:t>
      </w:r>
      <w:r>
        <w:rPr>
          <w:sz w:val="28"/>
          <w:szCs w:val="28"/>
          <w:shd w:val="clear" w:color="auto" w:fill="FFFFFF"/>
        </w:rPr>
        <w:t xml:space="preserve"> человек. Оборот малых и средних предприятий, включая микропредприятия, за этот период увеличится на </w:t>
      </w:r>
      <w:r>
        <w:rPr>
          <w:color w:val="000000"/>
          <w:sz w:val="28"/>
          <w:szCs w:val="28"/>
          <w:shd w:val="clear" w:color="auto" w:fill="FFFFFF"/>
        </w:rPr>
        <w:t>6,7</w:t>
      </w:r>
      <w:r>
        <w:rPr>
          <w:sz w:val="28"/>
          <w:szCs w:val="28"/>
          <w:shd w:val="clear" w:color="auto" w:fill="FFFFFF"/>
        </w:rPr>
        <w:t xml:space="preserve"> процента и достигнет </w:t>
      </w:r>
      <w:r>
        <w:rPr>
          <w:color w:val="000000"/>
          <w:sz w:val="28"/>
          <w:szCs w:val="28"/>
          <w:shd w:val="clear" w:color="auto" w:fill="FFFFFF"/>
        </w:rPr>
        <w:t>500</w:t>
      </w:r>
      <w:r>
        <w:rPr>
          <w:sz w:val="28"/>
          <w:szCs w:val="28"/>
          <w:shd w:val="clear" w:color="auto" w:fill="FFFFFF"/>
        </w:rPr>
        <w:t xml:space="preserve"> млн. рублей (в </w:t>
      </w:r>
      <w:r w:rsidR="00103D09">
        <w:rPr>
          <w:sz w:val="28"/>
          <w:szCs w:val="28"/>
          <w:shd w:val="clear" w:color="auto" w:fill="FFFFFF"/>
        </w:rPr>
        <w:t>фактических</w:t>
      </w:r>
      <w:r>
        <w:rPr>
          <w:sz w:val="28"/>
          <w:szCs w:val="28"/>
          <w:shd w:val="clear" w:color="auto" w:fill="FFFFFF"/>
        </w:rPr>
        <w:t xml:space="preserve"> ценах).</w:t>
      </w:r>
    </w:p>
    <w:p w:rsidR="001C4F28" w:rsidRPr="00FD74FB" w:rsidRDefault="001C4F28" w:rsidP="001C4F28">
      <w:pPr>
        <w:ind w:firstLine="709"/>
        <w:jc w:val="both"/>
        <w:rPr>
          <w:sz w:val="28"/>
          <w:szCs w:val="28"/>
        </w:rPr>
      </w:pPr>
      <w:r w:rsidRPr="00FD74FB">
        <w:rPr>
          <w:sz w:val="28"/>
          <w:szCs w:val="28"/>
        </w:rPr>
        <w:t xml:space="preserve">В текущем году </w:t>
      </w:r>
      <w:r w:rsidR="00FD74FB" w:rsidRPr="00FD74FB">
        <w:rPr>
          <w:sz w:val="28"/>
          <w:szCs w:val="28"/>
        </w:rPr>
        <w:t xml:space="preserve">49 семей получили </w:t>
      </w:r>
      <w:r w:rsidR="00ED131D" w:rsidRPr="00FD74FB">
        <w:rPr>
          <w:sz w:val="28"/>
          <w:szCs w:val="28"/>
        </w:rPr>
        <w:t>государственн</w:t>
      </w:r>
      <w:r w:rsidR="00FD74FB" w:rsidRPr="00FD74FB">
        <w:rPr>
          <w:sz w:val="28"/>
          <w:szCs w:val="28"/>
        </w:rPr>
        <w:t>ую</w:t>
      </w:r>
      <w:r w:rsidR="00ED131D" w:rsidRPr="00FD74FB">
        <w:rPr>
          <w:sz w:val="28"/>
          <w:szCs w:val="28"/>
        </w:rPr>
        <w:t xml:space="preserve"> социальн</w:t>
      </w:r>
      <w:r w:rsidR="00FD74FB" w:rsidRPr="00FD74FB">
        <w:rPr>
          <w:sz w:val="28"/>
          <w:szCs w:val="28"/>
        </w:rPr>
        <w:t xml:space="preserve">уюпомощь,оказываемую </w:t>
      </w:r>
      <w:r w:rsidR="00ED131D" w:rsidRPr="00FD74FB">
        <w:rPr>
          <w:sz w:val="28"/>
          <w:szCs w:val="28"/>
        </w:rPr>
        <w:t xml:space="preserve">малоимущим гражданам, в том числе </w:t>
      </w:r>
      <w:r w:rsidR="00400A3F" w:rsidRPr="00FD74FB">
        <w:rPr>
          <w:sz w:val="28"/>
          <w:szCs w:val="28"/>
        </w:rPr>
        <w:t xml:space="preserve">зарегистрированным безработным на основании социального контракта </w:t>
      </w:r>
      <w:r w:rsidRPr="00FD74FB">
        <w:rPr>
          <w:sz w:val="28"/>
          <w:szCs w:val="28"/>
        </w:rPr>
        <w:t xml:space="preserve">в сумме </w:t>
      </w:r>
      <w:r w:rsidR="00400A3F" w:rsidRPr="00FD74FB">
        <w:rPr>
          <w:sz w:val="28"/>
          <w:szCs w:val="28"/>
        </w:rPr>
        <w:t>2691</w:t>
      </w:r>
      <w:r w:rsidR="00FD74FB" w:rsidRPr="00FD74FB">
        <w:rPr>
          <w:sz w:val="28"/>
          <w:szCs w:val="28"/>
        </w:rPr>
        <w:t xml:space="preserve"> тыс. рублей, в 2020 году 12 семей – 928 тыс.руб.</w:t>
      </w:r>
    </w:p>
    <w:p w:rsidR="001C4F28" w:rsidRPr="00FD74FB" w:rsidRDefault="001C4F28" w:rsidP="001C4F28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FD74FB">
        <w:rPr>
          <w:bCs/>
          <w:kern w:val="36"/>
          <w:sz w:val="28"/>
          <w:szCs w:val="28"/>
        </w:rPr>
        <w:t xml:space="preserve">Красногорским районным Советом народных депутатов утвержден перечень муниципального имущества, свободного от прав третьих лиц, 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 Решение от 24.12.2019 года №6-40 и Решение  от 28.07.2020 г № 6-67 </w:t>
      </w:r>
      <w:r w:rsidRPr="00FD74FB">
        <w:rPr>
          <w:bCs/>
          <w:kern w:val="36"/>
          <w:sz w:val="28"/>
          <w:szCs w:val="28"/>
        </w:rPr>
        <w:lastRenderedPageBreak/>
        <w:t>(дополнен 6 объект) о внесении дополнений в решение Красногорского районного Совета народных депутатов №6-40 от 24.12.2019 г.</w:t>
      </w:r>
    </w:p>
    <w:p w:rsidR="001C4F28" w:rsidRPr="00FD74FB" w:rsidRDefault="001C4F28" w:rsidP="001C4F28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FD74FB">
        <w:rPr>
          <w:bCs/>
          <w:kern w:val="36"/>
          <w:sz w:val="28"/>
          <w:szCs w:val="28"/>
        </w:rPr>
        <w:t>В перечень имущества включены 6 объектов:</w:t>
      </w:r>
    </w:p>
    <w:p w:rsidR="001C4F28" w:rsidRPr="00FD74FB" w:rsidRDefault="001C4F28" w:rsidP="001C4F28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FD74FB">
        <w:rPr>
          <w:bCs/>
          <w:kern w:val="36"/>
          <w:sz w:val="28"/>
          <w:szCs w:val="28"/>
        </w:rPr>
        <w:t>1. пгт. Красная Гора, ул. Советская, 35 (нежилое здание, площадь- 1034,7 кв.м.);</w:t>
      </w:r>
    </w:p>
    <w:p w:rsidR="001C4F28" w:rsidRPr="00FD74FB" w:rsidRDefault="001C4F28" w:rsidP="001C4F28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FD74FB">
        <w:rPr>
          <w:bCs/>
          <w:kern w:val="36"/>
          <w:sz w:val="28"/>
          <w:szCs w:val="28"/>
        </w:rPr>
        <w:t>2. Красногорский район, д. Фошное, ул. Центральная, д.1 (нежилое здание, площадь- 647,1 кв.м.);</w:t>
      </w:r>
    </w:p>
    <w:p w:rsidR="001C4F28" w:rsidRPr="00FD74FB" w:rsidRDefault="001C4F28" w:rsidP="001C4F28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FD74FB">
        <w:rPr>
          <w:bCs/>
          <w:kern w:val="36"/>
          <w:sz w:val="28"/>
          <w:szCs w:val="28"/>
        </w:rPr>
        <w:t>3. Красногорский район, д. Кургановка, ул. Центральная, д.94 (нежилое здание, площадь- 448,4 кв.м.);</w:t>
      </w:r>
    </w:p>
    <w:p w:rsidR="001C4F28" w:rsidRPr="00FD74FB" w:rsidRDefault="001C4F28" w:rsidP="001C4F28">
      <w:pPr>
        <w:ind w:firstLine="709"/>
        <w:jc w:val="both"/>
        <w:outlineLvl w:val="0"/>
        <w:rPr>
          <w:bCs/>
          <w:kern w:val="36"/>
          <w:sz w:val="28"/>
          <w:szCs w:val="28"/>
          <w:shd w:val="clear" w:color="auto" w:fill="FFFFFF"/>
        </w:rPr>
      </w:pPr>
      <w:r w:rsidRPr="00FD74FB">
        <w:rPr>
          <w:bCs/>
          <w:kern w:val="36"/>
          <w:sz w:val="28"/>
          <w:szCs w:val="28"/>
        </w:rPr>
        <w:t xml:space="preserve">4.пгт.Красная Гора, </w:t>
      </w:r>
      <w:r w:rsidRPr="00FD74FB">
        <w:rPr>
          <w:bCs/>
          <w:kern w:val="36"/>
          <w:sz w:val="28"/>
          <w:szCs w:val="28"/>
          <w:shd w:val="clear" w:color="auto" w:fill="FFFFFF"/>
        </w:rPr>
        <w:t>установлено относительно ориентира, расположенного за пределами участка. Ориентир от дома по ул. Октябрьская, 4. Участок находится примерно в 35 м от ориентира по направлению на северо-запад (земельный участок, площадь- 100 кв.м.);</w:t>
      </w:r>
    </w:p>
    <w:p w:rsidR="001C4F28" w:rsidRPr="00FD74FB" w:rsidRDefault="001C4F28" w:rsidP="001C4F28">
      <w:pPr>
        <w:ind w:firstLine="709"/>
        <w:jc w:val="both"/>
        <w:outlineLvl w:val="0"/>
        <w:rPr>
          <w:bCs/>
          <w:kern w:val="36"/>
          <w:sz w:val="28"/>
          <w:szCs w:val="28"/>
          <w:shd w:val="clear" w:color="auto" w:fill="FFFFFF"/>
        </w:rPr>
      </w:pPr>
      <w:r w:rsidRPr="00FD74FB">
        <w:rPr>
          <w:bCs/>
          <w:kern w:val="36"/>
          <w:sz w:val="28"/>
          <w:szCs w:val="28"/>
          <w:shd w:val="clear" w:color="auto" w:fill="FFFFFF"/>
        </w:rPr>
        <w:t xml:space="preserve">5. </w:t>
      </w:r>
      <w:r w:rsidRPr="00FD74FB">
        <w:rPr>
          <w:bCs/>
          <w:kern w:val="36"/>
          <w:sz w:val="28"/>
          <w:szCs w:val="28"/>
        </w:rPr>
        <w:t xml:space="preserve">пгт. Красная Гора </w:t>
      </w:r>
      <w:r w:rsidRPr="00FD74FB">
        <w:rPr>
          <w:bCs/>
          <w:kern w:val="36"/>
          <w:sz w:val="28"/>
          <w:szCs w:val="28"/>
          <w:shd w:val="clear" w:color="auto" w:fill="FFFFFF"/>
        </w:rPr>
        <w:t>ул. Советская, уч. 3А (земельный участок, площадь- 42 кв.м.);</w:t>
      </w:r>
    </w:p>
    <w:p w:rsidR="001C4F28" w:rsidRPr="00FD74FB" w:rsidRDefault="001C4F28" w:rsidP="001C4F28">
      <w:pPr>
        <w:ind w:firstLine="709"/>
        <w:jc w:val="both"/>
        <w:outlineLvl w:val="0"/>
        <w:rPr>
          <w:bCs/>
          <w:kern w:val="36"/>
          <w:sz w:val="28"/>
          <w:szCs w:val="28"/>
          <w:shd w:val="clear" w:color="auto" w:fill="FFFFFF"/>
        </w:rPr>
      </w:pPr>
      <w:r w:rsidRPr="00FD74FB">
        <w:rPr>
          <w:bCs/>
          <w:kern w:val="36"/>
          <w:sz w:val="28"/>
          <w:szCs w:val="28"/>
          <w:shd w:val="clear" w:color="auto" w:fill="FFFFFF"/>
        </w:rPr>
        <w:t xml:space="preserve">6. </w:t>
      </w:r>
      <w:r w:rsidRPr="00FD74FB">
        <w:rPr>
          <w:bCs/>
          <w:kern w:val="36"/>
          <w:sz w:val="28"/>
          <w:szCs w:val="28"/>
        </w:rPr>
        <w:t xml:space="preserve">пгт. Красная Гора, ул. Советская, уч. 50Ж </w:t>
      </w:r>
      <w:r w:rsidRPr="00FD74FB">
        <w:rPr>
          <w:bCs/>
          <w:kern w:val="36"/>
          <w:sz w:val="28"/>
          <w:szCs w:val="28"/>
          <w:shd w:val="clear" w:color="auto" w:fill="FFFFFF"/>
        </w:rPr>
        <w:t>(земельный участок, площадь – 185 кв.м.).</w:t>
      </w:r>
    </w:p>
    <w:p w:rsidR="001C4F28" w:rsidRPr="00FD74FB" w:rsidRDefault="001C4F28" w:rsidP="001C4F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4FB">
        <w:rPr>
          <w:rFonts w:eastAsia="Calibri"/>
          <w:sz w:val="28"/>
          <w:szCs w:val="28"/>
          <w:lang w:eastAsia="en-US"/>
        </w:rPr>
        <w:t xml:space="preserve">   При приватизации муниципального имущества, арендуемого субъектами малого и среднего предпринимательства, им предоставляется преимущественное право на приобретение арендуемого имущества.</w:t>
      </w:r>
    </w:p>
    <w:p w:rsidR="001C4F28" w:rsidRPr="00FD74FB" w:rsidRDefault="001C4F28" w:rsidP="001C4F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4FB">
        <w:rPr>
          <w:rFonts w:eastAsia="Calibri"/>
          <w:sz w:val="28"/>
          <w:szCs w:val="28"/>
          <w:lang w:eastAsia="en-US"/>
        </w:rPr>
        <w:t>Принято Решение Красногорским поселковым Советом народных депутатов от 29.04.2020г. № 4-57 об уменьшении земельного налога  на 50% пострадавшим отраслям  «О внесении изменений в решение Красногорского поселкового Совета народных депутатов «О земельном налоге».</w:t>
      </w:r>
    </w:p>
    <w:p w:rsidR="001C4F28" w:rsidRPr="00982102" w:rsidRDefault="001C4F28" w:rsidP="001C4F28">
      <w:pPr>
        <w:ind w:firstLine="709"/>
        <w:jc w:val="both"/>
        <w:rPr>
          <w:color w:val="000000"/>
          <w:sz w:val="28"/>
          <w:szCs w:val="28"/>
        </w:rPr>
      </w:pPr>
    </w:p>
    <w:p w:rsidR="001C4F28" w:rsidRPr="00C55B6D" w:rsidRDefault="001C4F28" w:rsidP="001C4F28">
      <w:pPr>
        <w:jc w:val="center"/>
        <w:rPr>
          <w:b/>
          <w:color w:val="000000" w:themeColor="text1"/>
          <w:sz w:val="28"/>
          <w:szCs w:val="28"/>
        </w:rPr>
      </w:pPr>
      <w:r w:rsidRPr="00C55B6D">
        <w:rPr>
          <w:b/>
          <w:color w:val="000000" w:themeColor="text1"/>
          <w:sz w:val="28"/>
          <w:szCs w:val="28"/>
        </w:rPr>
        <w:t>6. Консолидированный бюджет Красногорский района</w:t>
      </w:r>
    </w:p>
    <w:p w:rsidR="00FD74FB" w:rsidRDefault="00FD74FB" w:rsidP="00FD7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консолидированного бюджета Красногорского района в 2020 году составили </w:t>
      </w:r>
      <w:r w:rsidRPr="00C2302F">
        <w:rPr>
          <w:sz w:val="28"/>
          <w:szCs w:val="28"/>
        </w:rPr>
        <w:t>308966,3</w:t>
      </w:r>
      <w:r>
        <w:rPr>
          <w:sz w:val="28"/>
          <w:szCs w:val="28"/>
        </w:rPr>
        <w:t xml:space="preserve"> тыс. рублей или 107,9 процента к уровню 2019 года. Общий объем налоговых платежей увеличился на 2,6 процента и составил </w:t>
      </w:r>
      <w:r w:rsidRPr="00C2302F">
        <w:rPr>
          <w:color w:val="000000"/>
          <w:sz w:val="28"/>
          <w:szCs w:val="28"/>
        </w:rPr>
        <w:t>59365,4</w:t>
      </w:r>
      <w:r>
        <w:rPr>
          <w:sz w:val="28"/>
          <w:szCs w:val="28"/>
        </w:rPr>
        <w:t xml:space="preserve"> тыс. рублей.</w:t>
      </w:r>
    </w:p>
    <w:p w:rsidR="00FD74FB" w:rsidRDefault="00FD74FB" w:rsidP="00FD7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увеличились на 7,2 процента и составили </w:t>
      </w:r>
      <w:r>
        <w:rPr>
          <w:sz w:val="28"/>
          <w:szCs w:val="28"/>
        </w:rPr>
        <w:br/>
      </w:r>
      <w:r w:rsidRPr="00C2302F">
        <w:rPr>
          <w:sz w:val="28"/>
          <w:szCs w:val="28"/>
        </w:rPr>
        <w:t>228598,8</w:t>
      </w:r>
      <w:r>
        <w:rPr>
          <w:sz w:val="28"/>
          <w:szCs w:val="28"/>
        </w:rPr>
        <w:t xml:space="preserve"> тыс. рублей, в том числе субвенции из областного бюджета увеличились на 8,2 процентов (10048,5 тыс. рублей), субсидии увеличились на 40 процентов (9813,8 тыс. рублей), дотации из областного бюджета уменьшились на 17,2 процента (-11133,9 тыс. рублей).</w:t>
      </w:r>
    </w:p>
    <w:p w:rsidR="00FD74FB" w:rsidRDefault="00FD74FB" w:rsidP="00FD7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консолидированного бюджета Красногорского района в 2020 году составили </w:t>
      </w:r>
      <w:r w:rsidRPr="00AF2ADB">
        <w:rPr>
          <w:sz w:val="28"/>
          <w:szCs w:val="28"/>
        </w:rPr>
        <w:t>310651</w:t>
      </w:r>
      <w:r>
        <w:rPr>
          <w:sz w:val="28"/>
          <w:szCs w:val="28"/>
        </w:rPr>
        <w:t>,</w:t>
      </w:r>
      <w:r w:rsidRPr="00AF2AD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увеличились по сравнению с 2019 годом на 9,1 процента. </w:t>
      </w:r>
    </w:p>
    <w:p w:rsidR="00FD74FB" w:rsidRPr="00D87440" w:rsidRDefault="00FD74FB" w:rsidP="00FD74FB">
      <w:pPr>
        <w:ind w:firstLine="709"/>
        <w:jc w:val="both"/>
        <w:rPr>
          <w:sz w:val="28"/>
          <w:szCs w:val="28"/>
        </w:rPr>
      </w:pPr>
      <w:r w:rsidRPr="00D87440">
        <w:rPr>
          <w:sz w:val="28"/>
          <w:szCs w:val="28"/>
        </w:rPr>
        <w:t xml:space="preserve">Расходы на социально-культурные мероприятия увеличились на </w:t>
      </w:r>
      <w:r w:rsidR="0013252A">
        <w:rPr>
          <w:sz w:val="28"/>
          <w:szCs w:val="28"/>
        </w:rPr>
        <w:t>3,</w:t>
      </w:r>
      <w:r w:rsidR="00D53BB8">
        <w:rPr>
          <w:sz w:val="28"/>
          <w:szCs w:val="28"/>
        </w:rPr>
        <w:t>14</w:t>
      </w:r>
      <w:r w:rsidRPr="00D87440">
        <w:rPr>
          <w:sz w:val="28"/>
          <w:szCs w:val="28"/>
        </w:rPr>
        <w:t xml:space="preserve"> процентов и составили </w:t>
      </w:r>
      <w:r w:rsidR="0013252A">
        <w:rPr>
          <w:sz w:val="28"/>
          <w:szCs w:val="28"/>
        </w:rPr>
        <w:t>20270</w:t>
      </w:r>
      <w:r w:rsidR="00D53BB8">
        <w:rPr>
          <w:sz w:val="28"/>
          <w:szCs w:val="28"/>
        </w:rPr>
        <w:t>6,01</w:t>
      </w:r>
      <w:r w:rsidRPr="00D87440">
        <w:rPr>
          <w:sz w:val="28"/>
          <w:szCs w:val="28"/>
        </w:rPr>
        <w:t>тыс. рублей, в том числе:</w:t>
      </w:r>
    </w:p>
    <w:p w:rsidR="00FD74FB" w:rsidRPr="00D87440" w:rsidRDefault="00FD74FB" w:rsidP="00FD74FB">
      <w:pPr>
        <w:ind w:firstLine="709"/>
        <w:jc w:val="both"/>
        <w:rPr>
          <w:sz w:val="28"/>
          <w:szCs w:val="28"/>
        </w:rPr>
      </w:pPr>
      <w:r w:rsidRPr="00D87440">
        <w:rPr>
          <w:sz w:val="28"/>
          <w:szCs w:val="28"/>
        </w:rPr>
        <w:t xml:space="preserve">на образование – на </w:t>
      </w:r>
      <w:r w:rsidR="00B30ACB" w:rsidRPr="00D87440">
        <w:rPr>
          <w:sz w:val="28"/>
          <w:szCs w:val="28"/>
        </w:rPr>
        <w:t>3</w:t>
      </w:r>
      <w:r w:rsidR="0013252A">
        <w:rPr>
          <w:sz w:val="28"/>
          <w:szCs w:val="28"/>
        </w:rPr>
        <w:t>,7</w:t>
      </w:r>
      <w:r w:rsidRPr="00D87440">
        <w:rPr>
          <w:sz w:val="28"/>
          <w:szCs w:val="28"/>
        </w:rPr>
        <w:t xml:space="preserve"> процент</w:t>
      </w:r>
      <w:r w:rsidR="0017006B" w:rsidRPr="00D87440">
        <w:rPr>
          <w:sz w:val="28"/>
          <w:szCs w:val="28"/>
        </w:rPr>
        <w:t>а</w:t>
      </w:r>
      <w:r w:rsidRPr="00D87440">
        <w:rPr>
          <w:sz w:val="28"/>
          <w:szCs w:val="28"/>
        </w:rPr>
        <w:t xml:space="preserve"> (</w:t>
      </w:r>
      <w:r w:rsidR="0013252A">
        <w:rPr>
          <w:sz w:val="28"/>
          <w:szCs w:val="28"/>
        </w:rPr>
        <w:t>174490,99</w:t>
      </w:r>
      <w:r w:rsidRPr="00D87440">
        <w:rPr>
          <w:sz w:val="28"/>
          <w:szCs w:val="28"/>
        </w:rPr>
        <w:t>тыс. рублей);</w:t>
      </w:r>
    </w:p>
    <w:p w:rsidR="00FD74FB" w:rsidRPr="00D87440" w:rsidRDefault="00FD74FB" w:rsidP="00FD74FB">
      <w:pPr>
        <w:ind w:firstLine="709"/>
        <w:jc w:val="both"/>
        <w:rPr>
          <w:sz w:val="28"/>
          <w:szCs w:val="28"/>
        </w:rPr>
      </w:pPr>
      <w:r w:rsidRPr="00D87440">
        <w:rPr>
          <w:sz w:val="28"/>
          <w:szCs w:val="28"/>
        </w:rPr>
        <w:t xml:space="preserve">на культуру, кинематографию – </w:t>
      </w:r>
      <w:r w:rsidR="00B30ACB" w:rsidRPr="00D87440">
        <w:rPr>
          <w:sz w:val="28"/>
          <w:szCs w:val="28"/>
        </w:rPr>
        <w:t>уменьшатся на12,98</w:t>
      </w:r>
      <w:r w:rsidRPr="00D87440">
        <w:rPr>
          <w:sz w:val="28"/>
          <w:szCs w:val="28"/>
        </w:rPr>
        <w:t xml:space="preserve"> процента (</w:t>
      </w:r>
      <w:r w:rsidR="00B30ACB" w:rsidRPr="00D87440">
        <w:rPr>
          <w:sz w:val="28"/>
          <w:szCs w:val="28"/>
        </w:rPr>
        <w:t>15519,53</w:t>
      </w:r>
      <w:r w:rsidRPr="00D87440">
        <w:rPr>
          <w:sz w:val="28"/>
          <w:szCs w:val="28"/>
        </w:rPr>
        <w:t xml:space="preserve"> тыс. рублей);</w:t>
      </w:r>
    </w:p>
    <w:p w:rsidR="00FD74FB" w:rsidRPr="00D87440" w:rsidRDefault="00FD74FB" w:rsidP="00FD74FB">
      <w:pPr>
        <w:ind w:firstLine="709"/>
        <w:jc w:val="both"/>
        <w:rPr>
          <w:sz w:val="28"/>
          <w:szCs w:val="28"/>
        </w:rPr>
      </w:pPr>
      <w:r w:rsidRPr="00D87440">
        <w:rPr>
          <w:sz w:val="28"/>
          <w:szCs w:val="28"/>
        </w:rPr>
        <w:t xml:space="preserve">на социальную политику –на </w:t>
      </w:r>
      <w:r w:rsidR="00B30ACB" w:rsidRPr="00D87440">
        <w:rPr>
          <w:sz w:val="28"/>
          <w:szCs w:val="28"/>
        </w:rPr>
        <w:t>22,12</w:t>
      </w:r>
      <w:r w:rsidRPr="00D87440">
        <w:rPr>
          <w:sz w:val="28"/>
          <w:szCs w:val="28"/>
        </w:rPr>
        <w:t xml:space="preserve"> процент</w:t>
      </w:r>
      <w:r w:rsidR="0017006B" w:rsidRPr="00D87440">
        <w:rPr>
          <w:sz w:val="28"/>
          <w:szCs w:val="28"/>
        </w:rPr>
        <w:t>а</w:t>
      </w:r>
      <w:r w:rsidRPr="00D87440">
        <w:rPr>
          <w:sz w:val="28"/>
          <w:szCs w:val="28"/>
        </w:rPr>
        <w:t xml:space="preserve"> (</w:t>
      </w:r>
      <w:r w:rsidR="00D87440" w:rsidRPr="00D87440">
        <w:rPr>
          <w:sz w:val="28"/>
          <w:szCs w:val="28"/>
        </w:rPr>
        <w:t>12695,49</w:t>
      </w:r>
      <w:r w:rsidRPr="00D87440">
        <w:rPr>
          <w:sz w:val="28"/>
          <w:szCs w:val="28"/>
        </w:rPr>
        <w:t xml:space="preserve"> тыс. рублей).</w:t>
      </w:r>
    </w:p>
    <w:p w:rsidR="00FD74FB" w:rsidRDefault="00FD74FB" w:rsidP="00FD7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2020 года сложился дефицит финансовых ресурсов в сумме  </w:t>
      </w:r>
      <w:r w:rsidRPr="00AF2ADB">
        <w:rPr>
          <w:sz w:val="28"/>
          <w:szCs w:val="28"/>
        </w:rPr>
        <w:t>1684</w:t>
      </w:r>
      <w:r>
        <w:rPr>
          <w:sz w:val="28"/>
          <w:szCs w:val="28"/>
        </w:rPr>
        <w:t>,</w:t>
      </w:r>
      <w:r w:rsidRPr="00AF2ADB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 </w:t>
      </w:r>
    </w:p>
    <w:p w:rsidR="00FD74FB" w:rsidRDefault="00FD74FB" w:rsidP="00FD7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консолидированного бюджета Красногорского района в 2021 году оцениваются в сумме </w:t>
      </w:r>
      <w:r w:rsidRPr="00AE401F">
        <w:rPr>
          <w:sz w:val="28"/>
          <w:szCs w:val="28"/>
        </w:rPr>
        <w:t>353656,77</w:t>
      </w:r>
      <w:r>
        <w:rPr>
          <w:sz w:val="28"/>
          <w:szCs w:val="28"/>
        </w:rPr>
        <w:t xml:space="preserve"> тыс. рублей или 114,5 процентов к уровню 2020 года. Общий объем налоговых доходов составит </w:t>
      </w:r>
      <w:r w:rsidRPr="006460AB">
        <w:rPr>
          <w:sz w:val="28"/>
          <w:szCs w:val="28"/>
        </w:rPr>
        <w:t>62589,20</w:t>
      </w:r>
      <w:r>
        <w:rPr>
          <w:sz w:val="28"/>
          <w:szCs w:val="28"/>
        </w:rPr>
        <w:t xml:space="preserve"> тыс. рублей, увеличится на 5,4 процента к уровню 2020 года. </w:t>
      </w:r>
    </w:p>
    <w:p w:rsidR="00FD74FB" w:rsidRDefault="00FD74FB" w:rsidP="00FD7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увеличатся на 13,9 процента по сравнению с 2020 годом и составят </w:t>
      </w:r>
      <w:r w:rsidRPr="00AE401F">
        <w:rPr>
          <w:sz w:val="28"/>
          <w:szCs w:val="28"/>
        </w:rPr>
        <w:t>260454,77</w:t>
      </w:r>
      <w:r>
        <w:rPr>
          <w:sz w:val="28"/>
          <w:szCs w:val="28"/>
        </w:rPr>
        <w:t xml:space="preserve"> тыс. рублей, в том числе субсидии  увеличатся на 24,3 процентов (8335,26 тыс. рублей); субвенции из областного бюджета увеличатся на 8,5 процента (11259,19 тыс. рублей); дотации из областного бюджета </w:t>
      </w:r>
      <w:r w:rsidRPr="008B2CFB">
        <w:rPr>
          <w:sz w:val="28"/>
          <w:szCs w:val="28"/>
        </w:rPr>
        <w:t>увеличатся</w:t>
      </w:r>
      <w:r>
        <w:rPr>
          <w:sz w:val="28"/>
          <w:szCs w:val="28"/>
        </w:rPr>
        <w:t xml:space="preserve"> на 12,7 процента (10453,32 тыс. рублей).</w:t>
      </w:r>
    </w:p>
    <w:p w:rsidR="00FD74FB" w:rsidRDefault="00FD74FB" w:rsidP="00FD7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консолидированного бюджета Красногорского района в 2021 году составят </w:t>
      </w:r>
      <w:r w:rsidRPr="00AE401F">
        <w:rPr>
          <w:sz w:val="28"/>
          <w:szCs w:val="28"/>
        </w:rPr>
        <w:t>357717,46</w:t>
      </w:r>
      <w:r>
        <w:rPr>
          <w:sz w:val="28"/>
          <w:szCs w:val="28"/>
        </w:rPr>
        <w:t xml:space="preserve"> тыс. рублей или 115,2 процента к 2020 году. </w:t>
      </w:r>
    </w:p>
    <w:p w:rsidR="00FD74FB" w:rsidRPr="00121264" w:rsidRDefault="00FD74FB" w:rsidP="00FD74FB">
      <w:pPr>
        <w:ind w:firstLine="709"/>
        <w:jc w:val="both"/>
        <w:rPr>
          <w:sz w:val="28"/>
          <w:szCs w:val="28"/>
        </w:rPr>
      </w:pPr>
      <w:r w:rsidRPr="00121264">
        <w:rPr>
          <w:sz w:val="28"/>
          <w:szCs w:val="28"/>
        </w:rPr>
        <w:t xml:space="preserve">Расходы на социально-культурные мероприятия увеличатся на </w:t>
      </w:r>
      <w:r w:rsidR="00121264">
        <w:rPr>
          <w:sz w:val="28"/>
          <w:szCs w:val="28"/>
        </w:rPr>
        <w:t>21,02</w:t>
      </w:r>
      <w:r w:rsidRPr="00121264">
        <w:rPr>
          <w:sz w:val="28"/>
          <w:szCs w:val="28"/>
        </w:rPr>
        <w:t xml:space="preserve"> процента и составят </w:t>
      </w:r>
      <w:r w:rsidR="00121264" w:rsidRPr="00121264">
        <w:rPr>
          <w:sz w:val="28"/>
          <w:szCs w:val="28"/>
        </w:rPr>
        <w:t>245316,08</w:t>
      </w:r>
      <w:r w:rsidRPr="00121264">
        <w:rPr>
          <w:sz w:val="28"/>
          <w:szCs w:val="28"/>
        </w:rPr>
        <w:t xml:space="preserve"> тыс. рублей, в том числе:</w:t>
      </w:r>
    </w:p>
    <w:p w:rsidR="00685B42" w:rsidRPr="00121264" w:rsidRDefault="00685B42" w:rsidP="00685B42">
      <w:pPr>
        <w:ind w:firstLine="709"/>
        <w:jc w:val="both"/>
        <w:rPr>
          <w:sz w:val="28"/>
          <w:szCs w:val="28"/>
        </w:rPr>
      </w:pPr>
      <w:r w:rsidRPr="00121264">
        <w:rPr>
          <w:sz w:val="28"/>
          <w:szCs w:val="28"/>
        </w:rPr>
        <w:t xml:space="preserve">на образование – на </w:t>
      </w:r>
      <w:r w:rsidR="00121264" w:rsidRPr="00121264">
        <w:rPr>
          <w:sz w:val="28"/>
          <w:szCs w:val="28"/>
        </w:rPr>
        <w:t>20,29</w:t>
      </w:r>
      <w:r w:rsidRPr="00121264">
        <w:rPr>
          <w:sz w:val="28"/>
          <w:szCs w:val="28"/>
        </w:rPr>
        <w:t xml:space="preserve"> процента (</w:t>
      </w:r>
      <w:r w:rsidR="00121264" w:rsidRPr="00121264">
        <w:rPr>
          <w:sz w:val="28"/>
          <w:szCs w:val="28"/>
        </w:rPr>
        <w:t>209895,21</w:t>
      </w:r>
      <w:r w:rsidRPr="00121264">
        <w:rPr>
          <w:sz w:val="28"/>
          <w:szCs w:val="28"/>
        </w:rPr>
        <w:t>тыс. рублей);</w:t>
      </w:r>
    </w:p>
    <w:p w:rsidR="00685B42" w:rsidRPr="00121264" w:rsidRDefault="00685B42" w:rsidP="00685B42">
      <w:pPr>
        <w:ind w:firstLine="709"/>
        <w:jc w:val="both"/>
        <w:rPr>
          <w:sz w:val="28"/>
          <w:szCs w:val="28"/>
        </w:rPr>
      </w:pPr>
      <w:r w:rsidRPr="00121264">
        <w:rPr>
          <w:sz w:val="28"/>
          <w:szCs w:val="28"/>
        </w:rPr>
        <w:t>на культуру, кинематографию – на 24,05 процента (19251,96 тыс. рублей);</w:t>
      </w:r>
    </w:p>
    <w:p w:rsidR="00685B42" w:rsidRDefault="00685B42" w:rsidP="00685B42">
      <w:pPr>
        <w:ind w:firstLine="709"/>
        <w:jc w:val="both"/>
        <w:rPr>
          <w:sz w:val="28"/>
          <w:szCs w:val="28"/>
        </w:rPr>
      </w:pPr>
      <w:r w:rsidRPr="00121264">
        <w:rPr>
          <w:sz w:val="28"/>
          <w:szCs w:val="28"/>
        </w:rPr>
        <w:t>на социальную политику –на 27,36 процента (16168,91 тыс. рублей).</w:t>
      </w:r>
    </w:p>
    <w:p w:rsidR="00FD74FB" w:rsidRDefault="00FD74FB" w:rsidP="00FD7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финансовых ресурсов консолидированного бюджета Красногорского района в 2021 году оценивается в сумме </w:t>
      </w:r>
      <w:r w:rsidRPr="000C6A79">
        <w:rPr>
          <w:sz w:val="28"/>
          <w:szCs w:val="28"/>
        </w:rPr>
        <w:t>4060,69</w:t>
      </w:r>
      <w:r>
        <w:rPr>
          <w:sz w:val="28"/>
          <w:szCs w:val="28"/>
        </w:rPr>
        <w:t>тыс. рублей.</w:t>
      </w:r>
    </w:p>
    <w:p w:rsidR="00FD74FB" w:rsidRDefault="00FD74FB" w:rsidP="00FD7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консолидированного бюджета Красногорского района на 2022 год определены в сумме  </w:t>
      </w:r>
      <w:r w:rsidRPr="00DF56D3">
        <w:rPr>
          <w:sz w:val="28"/>
          <w:szCs w:val="28"/>
        </w:rPr>
        <w:t>30853</w:t>
      </w:r>
      <w:r>
        <w:rPr>
          <w:sz w:val="28"/>
          <w:szCs w:val="28"/>
        </w:rPr>
        <w:t xml:space="preserve">4,0 тыс. рублей, что на 12,8 процента меньше оценки 2021 года. Налоговые доходы прогнозируются в сумме </w:t>
      </w:r>
      <w:r w:rsidRPr="00DF56D3">
        <w:rPr>
          <w:sz w:val="28"/>
          <w:szCs w:val="28"/>
        </w:rPr>
        <w:t>66133,00</w:t>
      </w:r>
      <w:r>
        <w:rPr>
          <w:sz w:val="28"/>
          <w:szCs w:val="28"/>
        </w:rPr>
        <w:t xml:space="preserve"> тыс. рублей, что на 5,7 процента больше уровня 2020 года.</w:t>
      </w:r>
    </w:p>
    <w:p w:rsidR="00FD74FB" w:rsidRDefault="00FD74FB" w:rsidP="00FD7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безвозмездные поступления из областного бюджета прогнозируются в объеме </w:t>
      </w:r>
      <w:r w:rsidRPr="00DF56D3">
        <w:rPr>
          <w:sz w:val="28"/>
          <w:szCs w:val="28"/>
        </w:rPr>
        <w:t>225920,00</w:t>
      </w:r>
      <w:r>
        <w:rPr>
          <w:sz w:val="28"/>
          <w:szCs w:val="28"/>
        </w:rPr>
        <w:t xml:space="preserve"> тыс. рублей или 86,7 процента к уровню  2021 года.</w:t>
      </w:r>
    </w:p>
    <w:p w:rsidR="00FD74FB" w:rsidRDefault="00FD74FB" w:rsidP="00FD7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прогноза учтены поступления из областного бюджета в соответствии с проектом закона Брянской области об областном бюджете на 2022 год и на плановый период 2023 и 2024 годов.</w:t>
      </w:r>
    </w:p>
    <w:p w:rsidR="00FD74FB" w:rsidRDefault="00FD74FB" w:rsidP="00FD7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консолидированного бюджета Красногорского района в 2022 году определены с учетом безусловного исполнения социальных обязательств, в том числе по поэтапному повышению заработной платы отдельным категориям работников бюджетной сферы.</w:t>
      </w:r>
    </w:p>
    <w:p w:rsidR="00FD74FB" w:rsidRDefault="00FD74FB" w:rsidP="00FD7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консолидированного бюджета Красногорского района на 2022 год определены в сумме </w:t>
      </w:r>
      <w:r w:rsidRPr="00DF56D3">
        <w:rPr>
          <w:sz w:val="28"/>
          <w:szCs w:val="28"/>
        </w:rPr>
        <w:t>30853</w:t>
      </w:r>
      <w:r>
        <w:rPr>
          <w:sz w:val="28"/>
          <w:szCs w:val="28"/>
        </w:rPr>
        <w:t>4,0 тыс. рублей, что на 13,7 процента меньше, чем в 2021 году.</w:t>
      </w:r>
    </w:p>
    <w:p w:rsidR="00FD74FB" w:rsidRPr="00121264" w:rsidRDefault="00FD74FB" w:rsidP="00FD74FB">
      <w:pPr>
        <w:ind w:firstLine="709"/>
        <w:jc w:val="both"/>
        <w:rPr>
          <w:sz w:val="28"/>
          <w:szCs w:val="28"/>
        </w:rPr>
      </w:pPr>
      <w:r w:rsidRPr="00121264">
        <w:rPr>
          <w:sz w:val="28"/>
          <w:szCs w:val="28"/>
        </w:rPr>
        <w:t xml:space="preserve">Расходы на социально-культурные мероприятия уменьшатся на </w:t>
      </w:r>
      <w:r w:rsidR="00507DFF">
        <w:rPr>
          <w:sz w:val="28"/>
          <w:szCs w:val="28"/>
        </w:rPr>
        <w:t>18,1 процента</w:t>
      </w:r>
      <w:r w:rsidRPr="00121264">
        <w:rPr>
          <w:sz w:val="28"/>
          <w:szCs w:val="28"/>
        </w:rPr>
        <w:t xml:space="preserve"> и составят </w:t>
      </w:r>
      <w:r w:rsidR="00121264" w:rsidRPr="00121264">
        <w:rPr>
          <w:sz w:val="28"/>
          <w:szCs w:val="28"/>
        </w:rPr>
        <w:t>2009</w:t>
      </w:r>
      <w:r w:rsidR="00121264">
        <w:rPr>
          <w:sz w:val="28"/>
          <w:szCs w:val="28"/>
        </w:rPr>
        <w:t>14,9</w:t>
      </w:r>
      <w:r w:rsidRPr="00121264">
        <w:rPr>
          <w:sz w:val="28"/>
          <w:szCs w:val="28"/>
        </w:rPr>
        <w:t>тыс. рублей, в том числе:</w:t>
      </w:r>
    </w:p>
    <w:p w:rsidR="00FD74FB" w:rsidRPr="00121264" w:rsidRDefault="00FD74FB" w:rsidP="00FD74FB">
      <w:pPr>
        <w:ind w:firstLine="709"/>
        <w:jc w:val="both"/>
        <w:rPr>
          <w:sz w:val="28"/>
          <w:szCs w:val="28"/>
        </w:rPr>
      </w:pPr>
      <w:r w:rsidRPr="00121264">
        <w:rPr>
          <w:sz w:val="28"/>
          <w:szCs w:val="28"/>
        </w:rPr>
        <w:t xml:space="preserve">на социальную политику – увеличатся на </w:t>
      </w:r>
      <w:r w:rsidR="00121264" w:rsidRPr="00121264">
        <w:rPr>
          <w:sz w:val="28"/>
          <w:szCs w:val="28"/>
        </w:rPr>
        <w:t>20,08</w:t>
      </w:r>
      <w:r w:rsidRPr="00121264">
        <w:rPr>
          <w:sz w:val="28"/>
          <w:szCs w:val="28"/>
        </w:rPr>
        <w:t xml:space="preserve"> процент</w:t>
      </w:r>
      <w:r w:rsidR="00121264" w:rsidRPr="00121264">
        <w:rPr>
          <w:sz w:val="28"/>
          <w:szCs w:val="28"/>
        </w:rPr>
        <w:t>а</w:t>
      </w:r>
      <w:r w:rsidRPr="00121264">
        <w:rPr>
          <w:sz w:val="28"/>
          <w:szCs w:val="28"/>
        </w:rPr>
        <w:t xml:space="preserve"> (</w:t>
      </w:r>
      <w:r w:rsidR="00121264" w:rsidRPr="00121264">
        <w:rPr>
          <w:sz w:val="28"/>
          <w:szCs w:val="28"/>
        </w:rPr>
        <w:t xml:space="preserve">19416,35 </w:t>
      </w:r>
      <w:r w:rsidRPr="00121264">
        <w:rPr>
          <w:sz w:val="28"/>
          <w:szCs w:val="28"/>
        </w:rPr>
        <w:t xml:space="preserve">тыс. рублей), </w:t>
      </w:r>
    </w:p>
    <w:p w:rsidR="00FD74FB" w:rsidRPr="00121264" w:rsidRDefault="00FD74FB" w:rsidP="00FD74FB">
      <w:pPr>
        <w:ind w:firstLine="709"/>
        <w:jc w:val="both"/>
        <w:rPr>
          <w:sz w:val="28"/>
          <w:szCs w:val="28"/>
        </w:rPr>
      </w:pPr>
      <w:r w:rsidRPr="00121264">
        <w:rPr>
          <w:sz w:val="28"/>
          <w:szCs w:val="28"/>
        </w:rPr>
        <w:t xml:space="preserve">на образование –  уменьшатся на </w:t>
      </w:r>
      <w:r w:rsidR="00121264" w:rsidRPr="00121264">
        <w:rPr>
          <w:sz w:val="28"/>
          <w:szCs w:val="28"/>
        </w:rPr>
        <w:t>19,8</w:t>
      </w:r>
      <w:r w:rsidRPr="00121264">
        <w:rPr>
          <w:sz w:val="28"/>
          <w:szCs w:val="28"/>
        </w:rPr>
        <w:t xml:space="preserve"> процентов (</w:t>
      </w:r>
      <w:r w:rsidR="00121264" w:rsidRPr="00121264">
        <w:rPr>
          <w:sz w:val="28"/>
          <w:szCs w:val="28"/>
        </w:rPr>
        <w:t>168335,96</w:t>
      </w:r>
      <w:r w:rsidRPr="00121264">
        <w:rPr>
          <w:sz w:val="28"/>
          <w:szCs w:val="28"/>
        </w:rPr>
        <w:t xml:space="preserve"> тыс. рублей);</w:t>
      </w:r>
    </w:p>
    <w:p w:rsidR="00FD74FB" w:rsidRDefault="00FD74FB" w:rsidP="00FD74FB">
      <w:pPr>
        <w:ind w:firstLine="709"/>
        <w:jc w:val="both"/>
        <w:rPr>
          <w:sz w:val="28"/>
          <w:szCs w:val="28"/>
        </w:rPr>
      </w:pPr>
      <w:r w:rsidRPr="00121264">
        <w:rPr>
          <w:sz w:val="28"/>
          <w:szCs w:val="28"/>
        </w:rPr>
        <w:lastRenderedPageBreak/>
        <w:t xml:space="preserve">на культуру, кинематографию – уменьшатся на </w:t>
      </w:r>
      <w:r w:rsidR="00121264" w:rsidRPr="00121264">
        <w:rPr>
          <w:sz w:val="28"/>
          <w:szCs w:val="28"/>
        </w:rPr>
        <w:t>27,8</w:t>
      </w:r>
      <w:r w:rsidRPr="00121264">
        <w:rPr>
          <w:sz w:val="28"/>
          <w:szCs w:val="28"/>
        </w:rPr>
        <w:t xml:space="preserve"> процентов (</w:t>
      </w:r>
      <w:r w:rsidR="00121264" w:rsidRPr="00121264">
        <w:rPr>
          <w:sz w:val="28"/>
          <w:szCs w:val="28"/>
        </w:rPr>
        <w:t>13162,59</w:t>
      </w:r>
      <w:r w:rsidRPr="00121264">
        <w:rPr>
          <w:sz w:val="28"/>
          <w:szCs w:val="28"/>
        </w:rPr>
        <w:t xml:space="preserve"> тыс. рублей).</w:t>
      </w:r>
    </w:p>
    <w:p w:rsidR="00FD74FB" w:rsidRDefault="00FD74FB" w:rsidP="00FD7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на 2021 год составлен без дефицита. </w:t>
      </w:r>
    </w:p>
    <w:p w:rsidR="00FD74FB" w:rsidRDefault="00FD74FB" w:rsidP="00FD7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консолидированного бюджета Красногорского района на 2023 год определены в объеме </w:t>
      </w:r>
      <w:r w:rsidRPr="0077452C">
        <w:rPr>
          <w:sz w:val="28"/>
          <w:szCs w:val="28"/>
        </w:rPr>
        <w:t>254957,92</w:t>
      </w:r>
      <w:r>
        <w:rPr>
          <w:sz w:val="28"/>
          <w:szCs w:val="28"/>
        </w:rPr>
        <w:t xml:space="preserve"> тыс. рублей, что на 17,4 процента меньше уровня 2022 года. Общий объем налоговых доходов составит </w:t>
      </w:r>
      <w:r w:rsidRPr="0077452C">
        <w:rPr>
          <w:sz w:val="28"/>
          <w:szCs w:val="28"/>
        </w:rPr>
        <w:t>69397,00</w:t>
      </w:r>
      <w:r>
        <w:rPr>
          <w:sz w:val="28"/>
          <w:szCs w:val="28"/>
        </w:rPr>
        <w:t xml:space="preserve"> тыс. рублей, что на 4,9 процента больше, чем в 2022 году. Безвозмездные поступления из областного  бюджета составят </w:t>
      </w:r>
      <w:r w:rsidRPr="0077452C">
        <w:rPr>
          <w:sz w:val="28"/>
          <w:szCs w:val="28"/>
        </w:rPr>
        <w:t>178616,92</w:t>
      </w:r>
      <w:r>
        <w:rPr>
          <w:sz w:val="28"/>
          <w:szCs w:val="28"/>
        </w:rPr>
        <w:t xml:space="preserve"> тыс. рублей. Расходы консолидированного бюджета Красногорского района на 2023 год определены в сумме </w:t>
      </w:r>
      <w:r w:rsidRPr="0077452C">
        <w:rPr>
          <w:sz w:val="28"/>
          <w:szCs w:val="28"/>
        </w:rPr>
        <w:t>254957,92</w:t>
      </w:r>
      <w:r>
        <w:rPr>
          <w:sz w:val="28"/>
          <w:szCs w:val="28"/>
        </w:rPr>
        <w:t xml:space="preserve"> тыс. рублей, что меньше уровня 2021 года на 17,4 процента. </w:t>
      </w:r>
    </w:p>
    <w:p w:rsidR="00FD74FB" w:rsidRDefault="00FD74FB" w:rsidP="00FD7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консолидированного бюджета Красногорского района на 2024 год определены в объёме </w:t>
      </w:r>
      <w:r w:rsidRPr="00276BF7">
        <w:rPr>
          <w:sz w:val="28"/>
          <w:szCs w:val="28"/>
        </w:rPr>
        <w:t>235539,54</w:t>
      </w:r>
      <w:r>
        <w:rPr>
          <w:sz w:val="28"/>
          <w:szCs w:val="28"/>
        </w:rPr>
        <w:t xml:space="preserve"> тыс. рублей, что на 7,6 процента меньше, чем в 2023 году. Общий объем налоговых доходов составит </w:t>
      </w:r>
      <w:r w:rsidRPr="00276BF7">
        <w:rPr>
          <w:sz w:val="28"/>
          <w:szCs w:val="28"/>
        </w:rPr>
        <w:t>72982,00</w:t>
      </w:r>
      <w:r>
        <w:rPr>
          <w:sz w:val="28"/>
          <w:szCs w:val="28"/>
        </w:rPr>
        <w:t xml:space="preserve"> тыс. рублей (больше на 5,2 процента). Безвозмездные поступления из областного бюджета составят </w:t>
      </w:r>
      <w:r w:rsidRPr="000C1AEE">
        <w:rPr>
          <w:sz w:val="28"/>
          <w:szCs w:val="28"/>
        </w:rPr>
        <w:t>156681,54</w:t>
      </w:r>
      <w:r>
        <w:rPr>
          <w:sz w:val="28"/>
          <w:szCs w:val="28"/>
        </w:rPr>
        <w:t xml:space="preserve"> тыс. рублей, что на 12,3 процента меньше чем в 2023 году. Расходы консолидированного бюджета Красногорского района на 2024 год составят 235539,54 тыс. рублей (меньше на 7,6 процента). </w:t>
      </w:r>
    </w:p>
    <w:p w:rsidR="00FD74FB" w:rsidRDefault="00FD74FB" w:rsidP="00FD7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долг Красногорского района в 2021 – 2024 годах составит 0 рублей.</w:t>
      </w:r>
    </w:p>
    <w:p w:rsidR="001C4F28" w:rsidRPr="00982102" w:rsidRDefault="001C4F28" w:rsidP="001C4F28">
      <w:pPr>
        <w:rPr>
          <w:sz w:val="28"/>
          <w:szCs w:val="28"/>
        </w:rPr>
      </w:pPr>
    </w:p>
    <w:p w:rsidR="001C4F28" w:rsidRPr="00982102" w:rsidRDefault="001C4F28" w:rsidP="001C4F28">
      <w:pPr>
        <w:ind w:firstLine="709"/>
        <w:jc w:val="center"/>
        <w:rPr>
          <w:b/>
          <w:color w:val="000000"/>
          <w:sz w:val="28"/>
          <w:szCs w:val="28"/>
        </w:rPr>
      </w:pPr>
      <w:r w:rsidRPr="00982102">
        <w:rPr>
          <w:b/>
          <w:color w:val="000000"/>
          <w:sz w:val="28"/>
          <w:szCs w:val="28"/>
        </w:rPr>
        <w:t>7. Доходы населения. Труд и занятость</w:t>
      </w:r>
    </w:p>
    <w:p w:rsidR="00103D09" w:rsidRDefault="00103D09" w:rsidP="00103D09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</w:t>
      </w:r>
      <w:r>
        <w:rPr>
          <w:color w:val="000000"/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 xml:space="preserve"> году прожиточный минимум в среднем на душу населения составил </w:t>
      </w:r>
      <w:r>
        <w:rPr>
          <w:color w:val="000000"/>
          <w:sz w:val="28"/>
          <w:szCs w:val="28"/>
          <w:shd w:val="clear" w:color="auto" w:fill="FFFFFF"/>
        </w:rPr>
        <w:t>11027,0</w:t>
      </w:r>
      <w:r>
        <w:rPr>
          <w:sz w:val="28"/>
          <w:szCs w:val="28"/>
          <w:shd w:val="clear" w:color="auto" w:fill="FFFFFF"/>
        </w:rPr>
        <w:t xml:space="preserve"> рублей, что на </w:t>
      </w:r>
      <w:r>
        <w:rPr>
          <w:color w:val="000000"/>
          <w:sz w:val="28"/>
          <w:szCs w:val="28"/>
          <w:shd w:val="clear" w:color="auto" w:fill="FFFFFF"/>
        </w:rPr>
        <w:t>4,3</w:t>
      </w:r>
      <w:r>
        <w:rPr>
          <w:sz w:val="28"/>
          <w:szCs w:val="28"/>
          <w:shd w:val="clear" w:color="auto" w:fill="FFFFFF"/>
        </w:rPr>
        <w:t xml:space="preserve"> процента больше, чем в 2019 году. Реальные располагаемые доходы составили </w:t>
      </w:r>
      <w:r>
        <w:rPr>
          <w:color w:val="000000"/>
          <w:sz w:val="28"/>
          <w:szCs w:val="28"/>
          <w:shd w:val="clear" w:color="auto" w:fill="FFFFFF"/>
        </w:rPr>
        <w:t>95,1</w:t>
      </w:r>
      <w:r>
        <w:rPr>
          <w:sz w:val="28"/>
          <w:szCs w:val="28"/>
          <w:shd w:val="clear" w:color="auto" w:fill="FFFFFF"/>
        </w:rPr>
        <w:t xml:space="preserve"> процента к уровню 2019 года. Численность населения с доходами ниже величины прожиточного минимума составила 13,8 процента от общей численности населения.</w:t>
      </w:r>
    </w:p>
    <w:p w:rsidR="00103D09" w:rsidRDefault="00103D09" w:rsidP="00103D09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103D09">
        <w:rPr>
          <w:sz w:val="28"/>
          <w:szCs w:val="28"/>
          <w:shd w:val="clear" w:color="auto" w:fill="FFFFFF"/>
        </w:rPr>
        <w:t>2021</w:t>
      </w:r>
      <w:r>
        <w:rPr>
          <w:sz w:val="28"/>
          <w:szCs w:val="28"/>
          <w:shd w:val="clear" w:color="auto" w:fill="FFFFFF"/>
        </w:rPr>
        <w:t xml:space="preserve"> году прожиточный минимум в среднем на душу населения </w:t>
      </w:r>
      <w:r>
        <w:rPr>
          <w:color w:val="000000"/>
          <w:sz w:val="28"/>
          <w:szCs w:val="28"/>
          <w:shd w:val="clear" w:color="auto" w:fill="FFFFFF"/>
        </w:rPr>
        <w:t>составит</w:t>
      </w:r>
      <w:r>
        <w:rPr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>11280,0</w:t>
      </w:r>
      <w:r>
        <w:rPr>
          <w:sz w:val="28"/>
          <w:szCs w:val="28"/>
          <w:shd w:val="clear" w:color="auto" w:fill="FFFFFF"/>
        </w:rPr>
        <w:t xml:space="preserve"> рублей. Реальные располагаемые среднедушевые денежные доходы населения составят </w:t>
      </w:r>
      <w:r w:rsidRPr="00103D09">
        <w:rPr>
          <w:sz w:val="28"/>
          <w:szCs w:val="28"/>
          <w:shd w:val="clear" w:color="auto" w:fill="FFFFFF"/>
        </w:rPr>
        <w:t>102,5</w:t>
      </w:r>
      <w:r>
        <w:rPr>
          <w:sz w:val="28"/>
          <w:szCs w:val="28"/>
          <w:shd w:val="clear" w:color="auto" w:fill="FFFFFF"/>
        </w:rPr>
        <w:t xml:space="preserve"> процента к уровню </w:t>
      </w:r>
      <w:r w:rsidRPr="00103D09">
        <w:rPr>
          <w:sz w:val="28"/>
          <w:szCs w:val="28"/>
          <w:shd w:val="clear" w:color="auto" w:fill="FFFFFF"/>
        </w:rPr>
        <w:t>2020</w:t>
      </w:r>
      <w:r>
        <w:rPr>
          <w:sz w:val="28"/>
          <w:szCs w:val="28"/>
          <w:shd w:val="clear" w:color="auto" w:fill="FFFFFF"/>
        </w:rPr>
        <w:t xml:space="preserve"> года, удельный вес населения с доходами ниже величины прожиточного минимума составит </w:t>
      </w:r>
      <w:r w:rsidRPr="00103D09">
        <w:rPr>
          <w:sz w:val="28"/>
          <w:szCs w:val="28"/>
          <w:shd w:val="clear" w:color="auto" w:fill="FFFFFF"/>
        </w:rPr>
        <w:t>13,6</w:t>
      </w:r>
      <w:r>
        <w:rPr>
          <w:sz w:val="28"/>
          <w:szCs w:val="28"/>
          <w:shd w:val="clear" w:color="auto" w:fill="FFFFFF"/>
        </w:rPr>
        <w:t xml:space="preserve"> процента от общей численности населения.</w:t>
      </w:r>
    </w:p>
    <w:p w:rsidR="00103D09" w:rsidRDefault="00103D09" w:rsidP="00103D09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прогнозируемом периоде по мере улучшения макроэкономической ситуации динамика доходов населения улучшится. Росту реальных доходов граждан, а также снижению уровня бедности будет способствовать расширение форм предоставления социальной помощи нуждающимся гражданам, а также целевая поддержка отдельных категорий граждан, в частности, семей с детьми.</w:t>
      </w:r>
    </w:p>
    <w:p w:rsidR="003E5C51" w:rsidRDefault="001C4F28" w:rsidP="003E5C51">
      <w:pPr>
        <w:ind w:firstLine="709"/>
        <w:jc w:val="both"/>
        <w:rPr>
          <w:sz w:val="28"/>
          <w:szCs w:val="28"/>
        </w:rPr>
      </w:pPr>
      <w:r w:rsidRPr="00982102">
        <w:rPr>
          <w:sz w:val="28"/>
          <w:szCs w:val="28"/>
        </w:rPr>
        <w:t>Среднемесячная номинальная начисленная заработная плата одного работника по крупным и средним предприятиям в районе согласно Брянскстата в 20</w:t>
      </w:r>
      <w:r w:rsidR="002A4231">
        <w:rPr>
          <w:sz w:val="28"/>
          <w:szCs w:val="28"/>
        </w:rPr>
        <w:t>20</w:t>
      </w:r>
      <w:r w:rsidRPr="00982102">
        <w:rPr>
          <w:sz w:val="28"/>
          <w:szCs w:val="28"/>
        </w:rPr>
        <w:t xml:space="preserve"> году составила </w:t>
      </w:r>
      <w:r w:rsidR="0046230E">
        <w:rPr>
          <w:sz w:val="28"/>
          <w:szCs w:val="28"/>
        </w:rPr>
        <w:t>24230</w:t>
      </w:r>
      <w:r w:rsidRPr="00982102">
        <w:rPr>
          <w:sz w:val="28"/>
          <w:szCs w:val="28"/>
        </w:rPr>
        <w:t xml:space="preserve"> рублей. По ожидаемой оценке в 20</w:t>
      </w:r>
      <w:r>
        <w:rPr>
          <w:sz w:val="28"/>
          <w:szCs w:val="28"/>
        </w:rPr>
        <w:t>2</w:t>
      </w:r>
      <w:r w:rsidR="0046230E">
        <w:rPr>
          <w:sz w:val="28"/>
          <w:szCs w:val="28"/>
        </w:rPr>
        <w:t>1</w:t>
      </w:r>
      <w:r w:rsidRPr="00982102">
        <w:rPr>
          <w:sz w:val="28"/>
          <w:szCs w:val="28"/>
        </w:rPr>
        <w:t xml:space="preserve"> году номинальная заработная плата по крупным и средним предприятиям возрастет к уровню 20</w:t>
      </w:r>
      <w:r w:rsidR="0046230E">
        <w:rPr>
          <w:sz w:val="28"/>
          <w:szCs w:val="28"/>
        </w:rPr>
        <w:t>20</w:t>
      </w:r>
      <w:r w:rsidRPr="00982102">
        <w:rPr>
          <w:sz w:val="28"/>
          <w:szCs w:val="28"/>
        </w:rPr>
        <w:t xml:space="preserve"> года на </w:t>
      </w:r>
      <w:r w:rsidR="0046230E">
        <w:rPr>
          <w:sz w:val="28"/>
          <w:szCs w:val="28"/>
        </w:rPr>
        <w:t>1,5</w:t>
      </w:r>
      <w:r w:rsidRPr="00982102">
        <w:rPr>
          <w:sz w:val="28"/>
          <w:szCs w:val="28"/>
        </w:rPr>
        <w:t xml:space="preserve"> процентов и составит </w:t>
      </w:r>
      <w:r w:rsidR="0046230E">
        <w:rPr>
          <w:sz w:val="28"/>
          <w:szCs w:val="28"/>
        </w:rPr>
        <w:t>24585</w:t>
      </w:r>
      <w:r w:rsidRPr="00982102">
        <w:rPr>
          <w:sz w:val="28"/>
          <w:szCs w:val="28"/>
        </w:rPr>
        <w:t xml:space="preserve"> рублей. </w:t>
      </w:r>
    </w:p>
    <w:p w:rsidR="003E5C51" w:rsidRDefault="003E5C51" w:rsidP="003E5C51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 среднесрочной перспективе в бюджетном секторе отдельным категориям работников будут сохранены достигнутые соотношения их заработной платы к среднемесячному доходу от трудовой деятельности в регионе, продолжена индексация заработной платы в соответствии с уровнем инфляции.</w:t>
      </w:r>
    </w:p>
    <w:p w:rsidR="003E5C51" w:rsidRDefault="003E5C51" w:rsidP="003E5C51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Величина среднемесячной номинальной начисленной заработной платы в 2022 году увеличится до </w:t>
      </w:r>
      <w:r>
        <w:rPr>
          <w:color w:val="000000"/>
          <w:sz w:val="28"/>
          <w:szCs w:val="28"/>
          <w:shd w:val="clear" w:color="auto" w:fill="FFFFFF"/>
        </w:rPr>
        <w:t>26042</w:t>
      </w:r>
      <w:r>
        <w:rPr>
          <w:sz w:val="28"/>
          <w:szCs w:val="28"/>
          <w:shd w:val="clear" w:color="auto" w:fill="FFFFFF"/>
        </w:rPr>
        <w:t xml:space="preserve"> рублей, в 2024 году – до </w:t>
      </w:r>
      <w:r>
        <w:rPr>
          <w:color w:val="000000"/>
          <w:sz w:val="28"/>
          <w:szCs w:val="28"/>
          <w:shd w:val="clear" w:color="auto" w:fill="FFFFFF"/>
        </w:rPr>
        <w:t>29448</w:t>
      </w:r>
      <w:r>
        <w:rPr>
          <w:sz w:val="28"/>
          <w:szCs w:val="28"/>
          <w:shd w:val="clear" w:color="auto" w:fill="FFFFFF"/>
        </w:rPr>
        <w:t xml:space="preserve"> рублей.</w:t>
      </w:r>
    </w:p>
    <w:p w:rsidR="001C4F28" w:rsidRDefault="001C4F28" w:rsidP="001C4F28">
      <w:pPr>
        <w:ind w:firstLine="709"/>
        <w:jc w:val="both"/>
        <w:rPr>
          <w:sz w:val="28"/>
          <w:szCs w:val="28"/>
        </w:rPr>
      </w:pPr>
      <w:r w:rsidRPr="00982102">
        <w:rPr>
          <w:sz w:val="28"/>
          <w:szCs w:val="28"/>
        </w:rPr>
        <w:t>Средне</w:t>
      </w:r>
      <w:r w:rsidR="003E5C51">
        <w:rPr>
          <w:sz w:val="28"/>
          <w:szCs w:val="28"/>
        </w:rPr>
        <w:t>списочная</w:t>
      </w:r>
      <w:r w:rsidRPr="00982102">
        <w:rPr>
          <w:sz w:val="28"/>
          <w:szCs w:val="28"/>
        </w:rPr>
        <w:t xml:space="preserve"> численность работников предприятий и организаций (по полному кругу предприятий) в 20</w:t>
      </w:r>
      <w:r>
        <w:rPr>
          <w:sz w:val="28"/>
          <w:szCs w:val="28"/>
        </w:rPr>
        <w:t>2</w:t>
      </w:r>
      <w:r w:rsidR="003E5C51">
        <w:rPr>
          <w:sz w:val="28"/>
          <w:szCs w:val="28"/>
        </w:rPr>
        <w:t>1</w:t>
      </w:r>
      <w:r w:rsidRPr="00982102">
        <w:rPr>
          <w:sz w:val="28"/>
          <w:szCs w:val="28"/>
        </w:rPr>
        <w:t xml:space="preserve"> году по прогнозируемой оценке </w:t>
      </w:r>
      <w:r w:rsidR="003E5C51">
        <w:rPr>
          <w:sz w:val="28"/>
          <w:szCs w:val="28"/>
        </w:rPr>
        <w:t>останется на уровне 2020 года</w:t>
      </w:r>
      <w:r w:rsidRPr="00982102">
        <w:rPr>
          <w:sz w:val="28"/>
          <w:szCs w:val="28"/>
        </w:rPr>
        <w:t xml:space="preserve"> и составит </w:t>
      </w:r>
      <w:r w:rsidR="003E5C51">
        <w:rPr>
          <w:sz w:val="28"/>
          <w:szCs w:val="28"/>
        </w:rPr>
        <w:t>1700</w:t>
      </w:r>
      <w:r w:rsidRPr="00982102">
        <w:rPr>
          <w:sz w:val="28"/>
          <w:szCs w:val="28"/>
        </w:rPr>
        <w:t xml:space="preserve"> человек, а в 202</w:t>
      </w:r>
      <w:r w:rsidR="003E5C51">
        <w:rPr>
          <w:sz w:val="28"/>
          <w:szCs w:val="28"/>
        </w:rPr>
        <w:t>2</w:t>
      </w:r>
      <w:r w:rsidRPr="00982102">
        <w:rPr>
          <w:sz w:val="28"/>
          <w:szCs w:val="28"/>
        </w:rPr>
        <w:t>-202</w:t>
      </w:r>
      <w:r w:rsidR="003E5C51">
        <w:rPr>
          <w:sz w:val="28"/>
          <w:szCs w:val="28"/>
        </w:rPr>
        <w:t>4</w:t>
      </w:r>
      <w:r w:rsidRPr="00982102">
        <w:rPr>
          <w:sz w:val="28"/>
          <w:szCs w:val="28"/>
        </w:rPr>
        <w:t xml:space="preserve"> годах будет поддерживаться на уровне </w:t>
      </w:r>
      <w:r>
        <w:rPr>
          <w:sz w:val="28"/>
          <w:szCs w:val="28"/>
        </w:rPr>
        <w:t>1</w:t>
      </w:r>
      <w:r w:rsidR="003E5C51">
        <w:rPr>
          <w:sz w:val="28"/>
          <w:szCs w:val="28"/>
        </w:rPr>
        <w:t>750</w:t>
      </w:r>
      <w:r>
        <w:rPr>
          <w:sz w:val="28"/>
          <w:szCs w:val="28"/>
        </w:rPr>
        <w:t>-18</w:t>
      </w:r>
      <w:r w:rsidR="003E5C51">
        <w:rPr>
          <w:sz w:val="28"/>
          <w:szCs w:val="28"/>
        </w:rPr>
        <w:t>20</w:t>
      </w:r>
      <w:r w:rsidRPr="00982102">
        <w:rPr>
          <w:sz w:val="28"/>
          <w:szCs w:val="28"/>
        </w:rPr>
        <w:t xml:space="preserve"> человек. </w:t>
      </w:r>
    </w:p>
    <w:p w:rsidR="003E5C51" w:rsidRDefault="003E5C51" w:rsidP="003E5C51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2021 году </w:t>
      </w:r>
      <w:r>
        <w:rPr>
          <w:color w:val="000000"/>
          <w:sz w:val="28"/>
          <w:szCs w:val="28"/>
          <w:shd w:val="clear" w:color="auto" w:fill="FFFFFF"/>
        </w:rPr>
        <w:t>наблюдается</w:t>
      </w:r>
      <w:r>
        <w:rPr>
          <w:sz w:val="28"/>
          <w:szCs w:val="28"/>
          <w:shd w:val="clear" w:color="auto" w:fill="FFFFFF"/>
        </w:rPr>
        <w:t xml:space="preserve"> снижение уровня безработицы.</w:t>
      </w:r>
      <w:r>
        <w:rPr>
          <w:bCs/>
          <w:sz w:val="28"/>
          <w:szCs w:val="28"/>
          <w:shd w:val="clear" w:color="auto" w:fill="FFFFFF"/>
        </w:rPr>
        <w:t xml:space="preserve"> По состоянию на 1 января 2022 года уровень официально зарегистрированной безработицы оценивается в 1,</w:t>
      </w:r>
      <w:r w:rsidR="0069267C">
        <w:rPr>
          <w:bCs/>
          <w:sz w:val="28"/>
          <w:szCs w:val="28"/>
          <w:shd w:val="clear" w:color="auto" w:fill="FFFFFF"/>
        </w:rPr>
        <w:t>5</w:t>
      </w:r>
      <w:r>
        <w:rPr>
          <w:bCs/>
          <w:sz w:val="28"/>
          <w:szCs w:val="28"/>
          <w:shd w:val="clear" w:color="auto" w:fill="FFFFFF"/>
        </w:rPr>
        <w:t xml:space="preserve"> процент </w:t>
      </w:r>
      <w:r>
        <w:rPr>
          <w:sz w:val="28"/>
          <w:szCs w:val="28"/>
          <w:shd w:val="clear" w:color="auto" w:fill="FFFFFF"/>
        </w:rPr>
        <w:t xml:space="preserve">к численности рабочей силы (на 1 января 2021 года – </w:t>
      </w:r>
      <w:r w:rsidR="0069267C">
        <w:rPr>
          <w:sz w:val="28"/>
          <w:szCs w:val="28"/>
          <w:shd w:val="clear" w:color="auto" w:fill="FFFFFF"/>
        </w:rPr>
        <w:t>1,7</w:t>
      </w:r>
      <w:r>
        <w:rPr>
          <w:sz w:val="28"/>
          <w:szCs w:val="28"/>
          <w:shd w:val="clear" w:color="auto" w:fill="FFFFFF"/>
        </w:rPr>
        <w:t xml:space="preserve"> процента), численность официально зарегистрированных безработных — </w:t>
      </w:r>
      <w:r w:rsidR="0069267C">
        <w:rPr>
          <w:sz w:val="28"/>
          <w:szCs w:val="28"/>
          <w:shd w:val="clear" w:color="auto" w:fill="FFFFFF"/>
        </w:rPr>
        <w:t>315</w:t>
      </w:r>
      <w:r>
        <w:rPr>
          <w:sz w:val="28"/>
          <w:szCs w:val="28"/>
          <w:shd w:val="clear" w:color="auto" w:fill="FFFFFF"/>
        </w:rPr>
        <w:t xml:space="preserve"> тыс. человек (</w:t>
      </w:r>
      <w:r w:rsidR="0069267C">
        <w:rPr>
          <w:sz w:val="28"/>
          <w:szCs w:val="28"/>
          <w:shd w:val="clear" w:color="auto" w:fill="FFFFFF"/>
        </w:rPr>
        <w:t>на 1 января 2021 года – 330</w:t>
      </w:r>
      <w:r>
        <w:rPr>
          <w:sz w:val="28"/>
          <w:szCs w:val="28"/>
          <w:shd w:val="clear" w:color="auto" w:fill="FFFFFF"/>
        </w:rPr>
        <w:t xml:space="preserve"> тыс. человек).</w:t>
      </w:r>
    </w:p>
    <w:p w:rsidR="003E5C51" w:rsidRDefault="003E5C51" w:rsidP="003E5C51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протяжении прогнозируемого периода (2022-2024 годов) уровень регистрируемой безработицы </w:t>
      </w:r>
      <w:r w:rsidR="0069267C" w:rsidRPr="00E96920">
        <w:rPr>
          <w:color w:val="000000" w:themeColor="text1"/>
          <w:sz w:val="28"/>
          <w:szCs w:val="28"/>
        </w:rPr>
        <w:t xml:space="preserve">будет постепенно снижаться </w:t>
      </w:r>
      <w:r w:rsidR="0069267C">
        <w:rPr>
          <w:color w:val="000000" w:themeColor="text1"/>
          <w:sz w:val="28"/>
          <w:szCs w:val="28"/>
        </w:rPr>
        <w:t>и в 2024 году составит 1,1</w:t>
      </w:r>
      <w:r>
        <w:rPr>
          <w:sz w:val="28"/>
          <w:szCs w:val="28"/>
          <w:shd w:val="clear" w:color="auto" w:fill="FFFFFF"/>
        </w:rPr>
        <w:t xml:space="preserve"> процент к численности рабочей силы. Численность официально зарегистрированных безработных уменьшится с </w:t>
      </w:r>
      <w:r w:rsidR="0069267C">
        <w:rPr>
          <w:sz w:val="28"/>
          <w:szCs w:val="28"/>
          <w:shd w:val="clear" w:color="auto" w:fill="FFFFFF"/>
        </w:rPr>
        <w:t>298</w:t>
      </w:r>
      <w:r>
        <w:rPr>
          <w:sz w:val="28"/>
          <w:szCs w:val="28"/>
          <w:shd w:val="clear" w:color="auto" w:fill="FFFFFF"/>
        </w:rPr>
        <w:t xml:space="preserve"> человек в 2022 году до </w:t>
      </w:r>
      <w:r w:rsidR="0069267C">
        <w:rPr>
          <w:sz w:val="28"/>
          <w:szCs w:val="28"/>
          <w:shd w:val="clear" w:color="auto" w:fill="FFFFFF"/>
        </w:rPr>
        <w:t>292</w:t>
      </w:r>
      <w:r>
        <w:rPr>
          <w:sz w:val="28"/>
          <w:szCs w:val="28"/>
          <w:shd w:val="clear" w:color="auto" w:fill="FFFFFF"/>
        </w:rPr>
        <w:t xml:space="preserve"> тыс. человек в 2024 году.</w:t>
      </w:r>
    </w:p>
    <w:p w:rsidR="0069267C" w:rsidRDefault="0069267C" w:rsidP="001C4F28">
      <w:pPr>
        <w:jc w:val="center"/>
        <w:rPr>
          <w:color w:val="000000" w:themeColor="text1"/>
          <w:sz w:val="28"/>
          <w:szCs w:val="28"/>
        </w:rPr>
      </w:pPr>
    </w:p>
    <w:p w:rsidR="001C4F28" w:rsidRPr="00982102" w:rsidRDefault="001C4F28" w:rsidP="001C4F28">
      <w:pPr>
        <w:jc w:val="center"/>
        <w:rPr>
          <w:b/>
          <w:bCs/>
          <w:sz w:val="28"/>
          <w:szCs w:val="28"/>
        </w:rPr>
      </w:pPr>
      <w:r w:rsidRPr="00982102">
        <w:rPr>
          <w:b/>
          <w:sz w:val="28"/>
          <w:szCs w:val="28"/>
        </w:rPr>
        <w:t xml:space="preserve">8. </w:t>
      </w:r>
      <w:r w:rsidRPr="00982102">
        <w:rPr>
          <w:b/>
          <w:bCs/>
          <w:sz w:val="28"/>
          <w:szCs w:val="28"/>
        </w:rPr>
        <w:t>Потребительский рынок</w:t>
      </w:r>
    </w:p>
    <w:p w:rsidR="001C4F28" w:rsidRDefault="0069267C" w:rsidP="001C4F2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Распространение новой коронавирусной инфекции оказало существенное влияние на потребительскую активность населения. В 2020 году оборот розничной торговли составил </w:t>
      </w:r>
      <w:r>
        <w:rPr>
          <w:color w:val="000000"/>
          <w:sz w:val="28"/>
          <w:szCs w:val="28"/>
          <w:shd w:val="clear" w:color="auto" w:fill="FFFFFF"/>
        </w:rPr>
        <w:t>496</w:t>
      </w:r>
      <w:r>
        <w:rPr>
          <w:sz w:val="28"/>
          <w:szCs w:val="28"/>
          <w:shd w:val="clear" w:color="auto" w:fill="FFFFFF"/>
        </w:rPr>
        <w:t xml:space="preserve"> млн. рублей или </w:t>
      </w:r>
      <w:r>
        <w:rPr>
          <w:color w:val="000000"/>
          <w:sz w:val="28"/>
          <w:szCs w:val="28"/>
          <w:shd w:val="clear" w:color="auto" w:fill="FFFFFF"/>
        </w:rPr>
        <w:t>102</w:t>
      </w:r>
      <w:r>
        <w:rPr>
          <w:sz w:val="28"/>
          <w:szCs w:val="28"/>
          <w:shd w:val="clear" w:color="auto" w:fill="FFFFFF"/>
        </w:rPr>
        <w:t xml:space="preserve"> процента к уровню 2019 года (в сопоставимых ценах). </w:t>
      </w:r>
      <w:r w:rsidR="001C4F28" w:rsidRPr="00982102">
        <w:rPr>
          <w:sz w:val="28"/>
          <w:szCs w:val="28"/>
        </w:rPr>
        <w:t>В 201</w:t>
      </w:r>
      <w:r w:rsidR="001C4F28">
        <w:rPr>
          <w:sz w:val="28"/>
          <w:szCs w:val="28"/>
        </w:rPr>
        <w:t>9</w:t>
      </w:r>
      <w:r w:rsidR="001C4F28" w:rsidRPr="00982102">
        <w:rPr>
          <w:sz w:val="28"/>
          <w:szCs w:val="28"/>
        </w:rPr>
        <w:t xml:space="preserve"> году оборот розничной торговли составил </w:t>
      </w:r>
      <w:r w:rsidR="001C4F28">
        <w:rPr>
          <w:sz w:val="28"/>
          <w:szCs w:val="28"/>
        </w:rPr>
        <w:t>467</w:t>
      </w:r>
      <w:r w:rsidR="001C4F28" w:rsidRPr="00982102">
        <w:rPr>
          <w:sz w:val="28"/>
          <w:szCs w:val="28"/>
        </w:rPr>
        <w:t xml:space="preserve">,0 млн. рублей или </w:t>
      </w:r>
      <w:r w:rsidR="001C4F28">
        <w:rPr>
          <w:sz w:val="28"/>
          <w:szCs w:val="28"/>
        </w:rPr>
        <w:t>116</w:t>
      </w:r>
      <w:r w:rsidR="001C4F28" w:rsidRPr="00982102">
        <w:rPr>
          <w:sz w:val="28"/>
          <w:szCs w:val="28"/>
        </w:rPr>
        <w:t xml:space="preserve"> процент</w:t>
      </w:r>
      <w:r w:rsidR="001C4F28">
        <w:rPr>
          <w:sz w:val="28"/>
          <w:szCs w:val="28"/>
        </w:rPr>
        <w:t>ов</w:t>
      </w:r>
      <w:r w:rsidR="001C4F28" w:rsidRPr="00982102">
        <w:rPr>
          <w:sz w:val="28"/>
          <w:szCs w:val="28"/>
        </w:rPr>
        <w:t xml:space="preserve"> к уровню 201</w:t>
      </w:r>
      <w:r w:rsidR="001C4F28">
        <w:rPr>
          <w:sz w:val="28"/>
          <w:szCs w:val="28"/>
        </w:rPr>
        <w:t>8</w:t>
      </w:r>
      <w:r w:rsidR="001C4F28" w:rsidRPr="00982102">
        <w:rPr>
          <w:sz w:val="28"/>
          <w:szCs w:val="28"/>
        </w:rPr>
        <w:t xml:space="preserve"> года (в сопоставимых ценах). </w:t>
      </w:r>
    </w:p>
    <w:p w:rsidR="001C4F28" w:rsidRPr="00CF4A3B" w:rsidRDefault="001C4F28" w:rsidP="001C4F28">
      <w:pPr>
        <w:ind w:firstLine="709"/>
        <w:jc w:val="both"/>
        <w:rPr>
          <w:sz w:val="28"/>
          <w:szCs w:val="28"/>
        </w:rPr>
      </w:pPr>
      <w:r w:rsidRPr="00CF4A3B">
        <w:rPr>
          <w:sz w:val="28"/>
          <w:szCs w:val="28"/>
        </w:rPr>
        <w:t xml:space="preserve">Торговая сеть района представлена 6 предприятиями, реализующими продовольственные товары, </w:t>
      </w:r>
      <w:r w:rsidR="00CF4A3B" w:rsidRPr="00CF4A3B">
        <w:rPr>
          <w:sz w:val="28"/>
          <w:szCs w:val="28"/>
        </w:rPr>
        <w:t>28</w:t>
      </w:r>
      <w:r w:rsidRPr="00CF4A3B">
        <w:rPr>
          <w:sz w:val="28"/>
          <w:szCs w:val="28"/>
        </w:rPr>
        <w:t xml:space="preserve"> предприятиями, реализующими непродовольственные товары, и </w:t>
      </w:r>
      <w:r w:rsidR="00CF4A3B" w:rsidRPr="00CF4A3B">
        <w:rPr>
          <w:sz w:val="28"/>
          <w:szCs w:val="28"/>
        </w:rPr>
        <w:t>46</w:t>
      </w:r>
      <w:r w:rsidRPr="00CF4A3B">
        <w:rPr>
          <w:sz w:val="28"/>
          <w:szCs w:val="28"/>
        </w:rPr>
        <w:t xml:space="preserve"> – со смешанным ассортиментом.</w:t>
      </w:r>
    </w:p>
    <w:p w:rsidR="001C4F28" w:rsidRPr="00CB520F" w:rsidRDefault="009710C2" w:rsidP="004D51C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  <w:shd w:val="clear" w:color="auto" w:fill="FFFFFF"/>
        </w:rPr>
        <w:t xml:space="preserve">Потребительский рынок Красногорского района на протяжении долгого времени остается одним из наиболее устойчивых к рискам экономического развития секторов экономики. В 2020 году уровень обеспеченности населения области площадью торговых объектов к </w:t>
      </w:r>
      <w:r w:rsidRPr="00CB520F">
        <w:rPr>
          <w:rFonts w:eastAsia="Calibri"/>
          <w:sz w:val="28"/>
          <w:szCs w:val="28"/>
          <w:shd w:val="clear" w:color="auto" w:fill="FFFFFF"/>
        </w:rPr>
        <w:t xml:space="preserve">нормативу, утвержденному постановлением Правительства Брянской области от 19 декабря 2016 года № 638-п, составляет </w:t>
      </w:r>
      <w:r w:rsidR="004D51CE" w:rsidRPr="00CB520F">
        <w:rPr>
          <w:rFonts w:eastAsia="Calibri"/>
          <w:sz w:val="28"/>
          <w:szCs w:val="28"/>
          <w:shd w:val="clear" w:color="auto" w:fill="FFFFFF"/>
        </w:rPr>
        <w:t>177,82</w:t>
      </w:r>
      <w:r w:rsidRPr="00CB520F">
        <w:rPr>
          <w:rFonts w:eastAsia="Calibri"/>
          <w:sz w:val="28"/>
          <w:szCs w:val="28"/>
          <w:shd w:val="clear" w:color="auto" w:fill="FFFFFF"/>
        </w:rPr>
        <w:t xml:space="preserve"> процента (фактическая обеспеченность торговыми площадями по </w:t>
      </w:r>
      <w:r w:rsidR="004D51CE" w:rsidRPr="00CB520F">
        <w:rPr>
          <w:rFonts w:eastAsia="Calibri"/>
          <w:sz w:val="28"/>
          <w:szCs w:val="28"/>
          <w:shd w:val="clear" w:color="auto" w:fill="FFFFFF"/>
        </w:rPr>
        <w:t>Красногорскому району</w:t>
      </w:r>
      <w:r w:rsidRPr="00CB520F">
        <w:rPr>
          <w:rFonts w:eastAsia="Calibri"/>
          <w:sz w:val="28"/>
          <w:szCs w:val="28"/>
          <w:shd w:val="clear" w:color="auto" w:fill="FFFFFF"/>
        </w:rPr>
        <w:t xml:space="preserve"> составляет </w:t>
      </w:r>
      <w:r w:rsidR="004D51CE" w:rsidRPr="00CB520F">
        <w:rPr>
          <w:rFonts w:eastAsia="Calibri"/>
          <w:sz w:val="28"/>
          <w:szCs w:val="28"/>
          <w:shd w:val="clear" w:color="auto" w:fill="FFFFFF"/>
        </w:rPr>
        <w:t>895,7</w:t>
      </w:r>
      <w:r w:rsidRPr="00CB520F">
        <w:rPr>
          <w:rFonts w:eastAsia="Calibri"/>
          <w:sz w:val="28"/>
          <w:szCs w:val="28"/>
          <w:shd w:val="clear" w:color="auto" w:fill="FFFFFF"/>
        </w:rPr>
        <w:t>кв.м на 1000 жителей при нормативе 504,0 кв.м на 1000 жителей).</w:t>
      </w:r>
      <w:r w:rsidR="00CB520F" w:rsidRPr="00CB520F">
        <w:rPr>
          <w:rFonts w:eastAsia="Calibri"/>
          <w:sz w:val="28"/>
          <w:szCs w:val="28"/>
          <w:shd w:val="clear" w:color="auto" w:fill="FFFFFF"/>
        </w:rPr>
        <w:t xml:space="preserve"> О</w:t>
      </w:r>
      <w:r w:rsidR="001C4F28" w:rsidRPr="00CB520F">
        <w:rPr>
          <w:sz w:val="28"/>
          <w:szCs w:val="28"/>
          <w:shd w:val="clear" w:color="auto" w:fill="FFFFFF"/>
        </w:rPr>
        <w:t>беспеченность торговыми площадями в нашем районе</w:t>
      </w:r>
      <w:r w:rsidR="00CB520F">
        <w:rPr>
          <w:sz w:val="28"/>
          <w:szCs w:val="28"/>
          <w:shd w:val="clear" w:color="auto" w:fill="FFFFFF"/>
        </w:rPr>
        <w:t xml:space="preserve"> и в 2021 году</w:t>
      </w:r>
      <w:r w:rsidR="001C4F28" w:rsidRPr="00CB520F">
        <w:rPr>
          <w:sz w:val="28"/>
          <w:szCs w:val="28"/>
          <w:shd w:val="clear" w:color="auto" w:fill="FFFFFF"/>
        </w:rPr>
        <w:t xml:space="preserve"> выше действующего норматива.</w:t>
      </w:r>
    </w:p>
    <w:p w:rsidR="001C4F28" w:rsidRPr="00EF32B2" w:rsidRDefault="001C4F28" w:rsidP="001C4F28">
      <w:pPr>
        <w:ind w:firstLine="709"/>
        <w:jc w:val="both"/>
        <w:rPr>
          <w:color w:val="000000"/>
          <w:sz w:val="28"/>
          <w:szCs w:val="28"/>
        </w:rPr>
      </w:pPr>
      <w:r w:rsidRPr="00982102">
        <w:rPr>
          <w:color w:val="000000"/>
          <w:sz w:val="28"/>
          <w:szCs w:val="28"/>
        </w:rPr>
        <w:t>В текущем году на территории поселка Красная Гора открыл</w:t>
      </w:r>
      <w:r>
        <w:rPr>
          <w:color w:val="000000"/>
          <w:sz w:val="28"/>
          <w:szCs w:val="28"/>
        </w:rPr>
        <w:t>ся</w:t>
      </w:r>
      <w:r w:rsidR="00CB520F">
        <w:rPr>
          <w:color w:val="000000"/>
          <w:sz w:val="28"/>
          <w:szCs w:val="28"/>
        </w:rPr>
        <w:t>продовольственный</w:t>
      </w:r>
      <w:r>
        <w:rPr>
          <w:color w:val="000000"/>
          <w:sz w:val="28"/>
          <w:szCs w:val="28"/>
        </w:rPr>
        <w:t xml:space="preserve"> магазин</w:t>
      </w:r>
      <w:r w:rsidRPr="00982102">
        <w:rPr>
          <w:color w:val="000000"/>
          <w:sz w:val="28"/>
          <w:szCs w:val="28"/>
        </w:rPr>
        <w:t xml:space="preserve"> «</w:t>
      </w:r>
      <w:r w:rsidR="00CB520F">
        <w:rPr>
          <w:color w:val="000000"/>
          <w:sz w:val="28"/>
          <w:szCs w:val="28"/>
        </w:rPr>
        <w:t>Океан</w:t>
      </w:r>
      <w:r w:rsidRPr="0098210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магазин «</w:t>
      </w:r>
      <w:r w:rsidR="00CB520F">
        <w:rPr>
          <w:color w:val="000000"/>
          <w:sz w:val="28"/>
          <w:szCs w:val="28"/>
        </w:rPr>
        <w:t>Хмельная миля</w:t>
      </w:r>
      <w:r>
        <w:rPr>
          <w:color w:val="000000"/>
          <w:sz w:val="28"/>
          <w:szCs w:val="28"/>
        </w:rPr>
        <w:t>»</w:t>
      </w:r>
      <w:r w:rsidR="00CB520F">
        <w:rPr>
          <w:color w:val="000000"/>
          <w:sz w:val="28"/>
          <w:szCs w:val="28"/>
        </w:rPr>
        <w:t xml:space="preserve">, </w:t>
      </w:r>
      <w:r w:rsidR="00CB520F">
        <w:rPr>
          <w:color w:val="000000"/>
          <w:sz w:val="28"/>
          <w:szCs w:val="28"/>
        </w:rPr>
        <w:lastRenderedPageBreak/>
        <w:t>закусочная «Суши Ам»</w:t>
      </w:r>
      <w:r w:rsidRPr="00982102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982102">
        <w:rPr>
          <w:sz w:val="28"/>
          <w:szCs w:val="28"/>
        </w:rPr>
        <w:t xml:space="preserve">акрыто </w:t>
      </w:r>
      <w:r w:rsidR="00CB520F">
        <w:rPr>
          <w:sz w:val="28"/>
          <w:szCs w:val="28"/>
        </w:rPr>
        <w:t>9</w:t>
      </w:r>
      <w:r w:rsidRPr="00982102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ов</w:t>
      </w:r>
      <w:r w:rsidRPr="00982102">
        <w:rPr>
          <w:sz w:val="28"/>
          <w:szCs w:val="28"/>
        </w:rPr>
        <w:t>, из них: Красногорское РайПО</w:t>
      </w:r>
      <w:r w:rsidR="00A15EFA">
        <w:rPr>
          <w:sz w:val="28"/>
          <w:szCs w:val="28"/>
        </w:rPr>
        <w:t xml:space="preserve"> </w:t>
      </w:r>
      <w:r w:rsidR="00CB520F">
        <w:rPr>
          <w:sz w:val="28"/>
          <w:szCs w:val="28"/>
        </w:rPr>
        <w:t>6</w:t>
      </w:r>
      <w:r>
        <w:rPr>
          <w:sz w:val="28"/>
          <w:szCs w:val="28"/>
        </w:rPr>
        <w:t xml:space="preserve"> и 3 магазина ИП (ИП </w:t>
      </w:r>
      <w:r w:rsidR="00CB520F">
        <w:rPr>
          <w:sz w:val="28"/>
          <w:szCs w:val="28"/>
        </w:rPr>
        <w:t>Лесюкова Л.А</w:t>
      </w:r>
      <w:r>
        <w:rPr>
          <w:sz w:val="28"/>
          <w:szCs w:val="28"/>
        </w:rPr>
        <w:t>., ИП</w:t>
      </w:r>
      <w:r w:rsidR="00CB520F">
        <w:rPr>
          <w:sz w:val="28"/>
          <w:szCs w:val="28"/>
        </w:rPr>
        <w:t>Аллахвирдиев А.О</w:t>
      </w:r>
      <w:r>
        <w:rPr>
          <w:sz w:val="28"/>
          <w:szCs w:val="28"/>
        </w:rPr>
        <w:t xml:space="preserve">. и ИП </w:t>
      </w:r>
      <w:r w:rsidR="00CB520F">
        <w:rPr>
          <w:sz w:val="28"/>
          <w:szCs w:val="28"/>
        </w:rPr>
        <w:t>Беляев Ю.В.</w:t>
      </w:r>
      <w:r>
        <w:rPr>
          <w:sz w:val="28"/>
          <w:szCs w:val="28"/>
        </w:rPr>
        <w:t>)</w:t>
      </w:r>
      <w:r w:rsidRPr="00982102">
        <w:rPr>
          <w:sz w:val="28"/>
          <w:szCs w:val="28"/>
        </w:rPr>
        <w:t xml:space="preserve">. </w:t>
      </w:r>
    </w:p>
    <w:p w:rsidR="001C4F28" w:rsidRDefault="001C4F28" w:rsidP="001C4F28">
      <w:pPr>
        <w:ind w:firstLine="709"/>
        <w:jc w:val="both"/>
        <w:rPr>
          <w:sz w:val="28"/>
          <w:szCs w:val="28"/>
        </w:rPr>
      </w:pPr>
      <w:r w:rsidRPr="00982102">
        <w:rPr>
          <w:sz w:val="28"/>
          <w:szCs w:val="28"/>
        </w:rPr>
        <w:t>Оборот розничной торговли по итогам 20</w:t>
      </w:r>
      <w:r>
        <w:rPr>
          <w:sz w:val="28"/>
          <w:szCs w:val="28"/>
        </w:rPr>
        <w:t>2</w:t>
      </w:r>
      <w:r w:rsidR="009710C2">
        <w:rPr>
          <w:sz w:val="28"/>
          <w:szCs w:val="28"/>
        </w:rPr>
        <w:t>1</w:t>
      </w:r>
      <w:r w:rsidRPr="00982102">
        <w:rPr>
          <w:sz w:val="28"/>
          <w:szCs w:val="28"/>
        </w:rPr>
        <w:t xml:space="preserve"> года оценивается в </w:t>
      </w:r>
      <w:r w:rsidR="009710C2">
        <w:rPr>
          <w:sz w:val="28"/>
          <w:szCs w:val="28"/>
        </w:rPr>
        <w:t>515</w:t>
      </w:r>
      <w:r>
        <w:rPr>
          <w:sz w:val="28"/>
          <w:szCs w:val="28"/>
        </w:rPr>
        <w:t>,0</w:t>
      </w:r>
      <w:r w:rsidRPr="00982102">
        <w:rPr>
          <w:sz w:val="28"/>
          <w:szCs w:val="28"/>
        </w:rPr>
        <w:t xml:space="preserve"> млн. рублей или в </w:t>
      </w:r>
      <w:r>
        <w:rPr>
          <w:sz w:val="28"/>
          <w:szCs w:val="28"/>
        </w:rPr>
        <w:t>97</w:t>
      </w:r>
      <w:r w:rsidRPr="0098210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982102">
        <w:rPr>
          <w:sz w:val="28"/>
          <w:szCs w:val="28"/>
        </w:rPr>
        <w:t xml:space="preserve"> к уровню 20</w:t>
      </w:r>
      <w:r w:rsidR="009710C2">
        <w:rPr>
          <w:sz w:val="28"/>
          <w:szCs w:val="28"/>
        </w:rPr>
        <w:t>20</w:t>
      </w:r>
      <w:r w:rsidRPr="00982102">
        <w:rPr>
          <w:sz w:val="28"/>
          <w:szCs w:val="28"/>
        </w:rPr>
        <w:t xml:space="preserve"> года (в сопоставимых ценах). </w:t>
      </w:r>
      <w:r w:rsidRPr="00086CD2">
        <w:rPr>
          <w:sz w:val="28"/>
          <w:szCs w:val="28"/>
        </w:rPr>
        <w:t xml:space="preserve">В результате постепенного </w:t>
      </w:r>
      <w:r>
        <w:rPr>
          <w:sz w:val="28"/>
          <w:szCs w:val="28"/>
        </w:rPr>
        <w:t>восстановления потребительского спроса</w:t>
      </w:r>
      <w:r w:rsidRPr="00086CD2">
        <w:rPr>
          <w:sz w:val="28"/>
          <w:szCs w:val="28"/>
        </w:rPr>
        <w:t xml:space="preserve"> в 202</w:t>
      </w:r>
      <w:r w:rsidR="009710C2">
        <w:rPr>
          <w:sz w:val="28"/>
          <w:szCs w:val="28"/>
        </w:rPr>
        <w:t>2</w:t>
      </w:r>
      <w:r w:rsidRPr="00086CD2">
        <w:rPr>
          <w:sz w:val="28"/>
          <w:szCs w:val="28"/>
        </w:rPr>
        <w:t xml:space="preserve"> году оборот розничной торговли прогнозируется в объеме</w:t>
      </w:r>
      <w:r w:rsidR="009710C2">
        <w:rPr>
          <w:sz w:val="28"/>
          <w:szCs w:val="28"/>
        </w:rPr>
        <w:t>543</w:t>
      </w:r>
      <w:r>
        <w:rPr>
          <w:sz w:val="28"/>
          <w:szCs w:val="28"/>
        </w:rPr>
        <w:t xml:space="preserve"> млн</w:t>
      </w:r>
      <w:r w:rsidRPr="00086CD2">
        <w:rPr>
          <w:sz w:val="28"/>
          <w:szCs w:val="28"/>
        </w:rPr>
        <w:t>. рублей или 10</w:t>
      </w:r>
      <w:r w:rsidR="009710C2">
        <w:rPr>
          <w:sz w:val="28"/>
          <w:szCs w:val="28"/>
        </w:rPr>
        <w:t>1</w:t>
      </w:r>
      <w:r w:rsidRPr="00086CD2">
        <w:rPr>
          <w:sz w:val="28"/>
          <w:szCs w:val="28"/>
        </w:rPr>
        <w:t xml:space="preserve"> процент (в сопоставимых ценах) к уровню 202</w:t>
      </w:r>
      <w:r w:rsidR="009710C2">
        <w:rPr>
          <w:sz w:val="28"/>
          <w:szCs w:val="28"/>
        </w:rPr>
        <w:t>1</w:t>
      </w:r>
      <w:r w:rsidRPr="00086CD2">
        <w:rPr>
          <w:sz w:val="28"/>
          <w:szCs w:val="28"/>
        </w:rPr>
        <w:t xml:space="preserve"> года, в 202</w:t>
      </w:r>
      <w:r w:rsidR="009710C2">
        <w:rPr>
          <w:sz w:val="28"/>
          <w:szCs w:val="28"/>
        </w:rPr>
        <w:t>4</w:t>
      </w:r>
      <w:r w:rsidRPr="00086CD2">
        <w:rPr>
          <w:sz w:val="28"/>
          <w:szCs w:val="28"/>
        </w:rPr>
        <w:t xml:space="preserve"> году – </w:t>
      </w:r>
      <w:r w:rsidR="009710C2">
        <w:rPr>
          <w:sz w:val="28"/>
          <w:szCs w:val="28"/>
        </w:rPr>
        <w:t>598</w:t>
      </w:r>
      <w:r>
        <w:rPr>
          <w:sz w:val="28"/>
          <w:szCs w:val="28"/>
        </w:rPr>
        <w:t xml:space="preserve"> млн</w:t>
      </w:r>
      <w:r w:rsidRPr="00086CD2">
        <w:rPr>
          <w:sz w:val="28"/>
          <w:szCs w:val="28"/>
        </w:rPr>
        <w:t>. рублей (10</w:t>
      </w:r>
      <w:r w:rsidR="009710C2">
        <w:rPr>
          <w:sz w:val="28"/>
          <w:szCs w:val="28"/>
        </w:rPr>
        <w:t>1,1</w:t>
      </w:r>
      <w:r w:rsidRPr="00086CD2">
        <w:rPr>
          <w:sz w:val="28"/>
          <w:szCs w:val="28"/>
        </w:rPr>
        <w:t xml:space="preserve"> процента к 202</w:t>
      </w:r>
      <w:r w:rsidR="009710C2">
        <w:rPr>
          <w:sz w:val="28"/>
          <w:szCs w:val="28"/>
        </w:rPr>
        <w:t>3</w:t>
      </w:r>
      <w:r w:rsidRPr="00086CD2">
        <w:rPr>
          <w:sz w:val="28"/>
          <w:szCs w:val="28"/>
        </w:rPr>
        <w:t xml:space="preserve"> году).</w:t>
      </w:r>
    </w:p>
    <w:p w:rsidR="009710C2" w:rsidRDefault="009710C2" w:rsidP="009710C2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Тенденции, сложившиеся на потребительском рынке, отразились и на динамике платных услуг. Объем пла</w:t>
      </w:r>
      <w:r w:rsidR="00423803">
        <w:rPr>
          <w:sz w:val="28"/>
          <w:szCs w:val="28"/>
          <w:shd w:val="clear" w:color="auto" w:fill="FFFFFF"/>
        </w:rPr>
        <w:t>тных услуг, оказанных населению</w:t>
      </w:r>
      <w:r>
        <w:rPr>
          <w:sz w:val="28"/>
          <w:szCs w:val="28"/>
          <w:shd w:val="clear" w:color="auto" w:fill="FFFFFF"/>
        </w:rPr>
        <w:t xml:space="preserve"> в 2020 году составил</w:t>
      </w:r>
      <w:r w:rsidR="00423803">
        <w:rPr>
          <w:sz w:val="28"/>
          <w:szCs w:val="28"/>
          <w:shd w:val="clear" w:color="auto" w:fill="FFFFFF"/>
        </w:rPr>
        <w:t>47,5 млн</w:t>
      </w:r>
      <w:r>
        <w:rPr>
          <w:sz w:val="28"/>
          <w:szCs w:val="28"/>
          <w:shd w:val="clear" w:color="auto" w:fill="FFFFFF"/>
        </w:rPr>
        <w:t xml:space="preserve">. рублей или </w:t>
      </w:r>
      <w:r w:rsidR="00423803">
        <w:rPr>
          <w:sz w:val="28"/>
          <w:szCs w:val="28"/>
          <w:shd w:val="clear" w:color="auto" w:fill="FFFFFF"/>
        </w:rPr>
        <w:t>87</w:t>
      </w:r>
      <w:r>
        <w:rPr>
          <w:sz w:val="28"/>
          <w:szCs w:val="28"/>
          <w:shd w:val="clear" w:color="auto" w:fill="FFFFFF"/>
        </w:rPr>
        <w:t xml:space="preserve"> процента к уровню 2019 года (в сопоставимых ценах).</w:t>
      </w:r>
    </w:p>
    <w:p w:rsidR="009710C2" w:rsidRDefault="009710C2" w:rsidP="009710C2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2021 году объем платных услуг населению оценивается в </w:t>
      </w:r>
      <w:r w:rsidR="00423803">
        <w:rPr>
          <w:sz w:val="28"/>
          <w:szCs w:val="28"/>
          <w:shd w:val="clear" w:color="auto" w:fill="FFFFFF"/>
        </w:rPr>
        <w:t>42,5млн</w:t>
      </w:r>
      <w:r>
        <w:rPr>
          <w:sz w:val="28"/>
          <w:szCs w:val="28"/>
          <w:shd w:val="clear" w:color="auto" w:fill="FFFFFF"/>
        </w:rPr>
        <w:t xml:space="preserve">. рублей, что составит </w:t>
      </w:r>
      <w:r w:rsidR="00423803">
        <w:rPr>
          <w:sz w:val="28"/>
          <w:szCs w:val="28"/>
          <w:shd w:val="clear" w:color="auto" w:fill="FFFFFF"/>
        </w:rPr>
        <w:t>86</w:t>
      </w:r>
      <w:r>
        <w:rPr>
          <w:sz w:val="28"/>
          <w:szCs w:val="28"/>
          <w:shd w:val="clear" w:color="auto" w:fill="FFFFFF"/>
        </w:rPr>
        <w:t xml:space="preserve"> процент к уровню 2020 года (в сопоставимых ценах).</w:t>
      </w:r>
    </w:p>
    <w:p w:rsidR="009710C2" w:rsidRDefault="009710C2" w:rsidP="009710C2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2022 году прогнозируется рост объема платных услуг населению с </w:t>
      </w:r>
      <w:r w:rsidR="00423803">
        <w:rPr>
          <w:sz w:val="28"/>
          <w:szCs w:val="28"/>
          <w:shd w:val="clear" w:color="auto" w:fill="FFFFFF"/>
        </w:rPr>
        <w:t>45</w:t>
      </w:r>
      <w:r>
        <w:rPr>
          <w:sz w:val="28"/>
          <w:szCs w:val="28"/>
          <w:shd w:val="clear" w:color="auto" w:fill="FFFFFF"/>
        </w:rPr>
        <w:t xml:space="preserve"> млрд. рублей (</w:t>
      </w:r>
      <w:r w:rsidR="00423803">
        <w:rPr>
          <w:sz w:val="28"/>
          <w:szCs w:val="28"/>
          <w:shd w:val="clear" w:color="auto" w:fill="FFFFFF"/>
        </w:rPr>
        <w:t>102</w:t>
      </w:r>
      <w:r>
        <w:rPr>
          <w:sz w:val="28"/>
          <w:szCs w:val="28"/>
          <w:shd w:val="clear" w:color="auto" w:fill="FFFFFF"/>
        </w:rPr>
        <w:t xml:space="preserve"> процент</w:t>
      </w:r>
      <w:r w:rsidR="00423803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к 2021 году) до </w:t>
      </w:r>
      <w:r w:rsidR="00423803">
        <w:rPr>
          <w:sz w:val="28"/>
          <w:szCs w:val="28"/>
          <w:shd w:val="clear" w:color="auto" w:fill="FFFFFF"/>
        </w:rPr>
        <w:t>51млн</w:t>
      </w:r>
      <w:r>
        <w:rPr>
          <w:sz w:val="28"/>
          <w:szCs w:val="28"/>
          <w:shd w:val="clear" w:color="auto" w:fill="FFFFFF"/>
        </w:rPr>
        <w:t>. рублей в 2024 году (103,0 процента к 2023 году).</w:t>
      </w:r>
    </w:p>
    <w:p w:rsidR="009710C2" w:rsidRDefault="009710C2" w:rsidP="009710C2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2021 году индекс потребительских цен ожидается в </w:t>
      </w:r>
      <w:r w:rsidR="00423803">
        <w:rPr>
          <w:sz w:val="28"/>
          <w:szCs w:val="28"/>
          <w:shd w:val="clear" w:color="auto" w:fill="FFFFFF"/>
        </w:rPr>
        <w:t>106,2</w:t>
      </w:r>
      <w:r>
        <w:rPr>
          <w:sz w:val="28"/>
          <w:szCs w:val="28"/>
          <w:shd w:val="clear" w:color="auto" w:fill="FFFFFF"/>
        </w:rPr>
        <w:t xml:space="preserve"> процента в среднегодовом исчислении. С учетом проведения Банком России умеренно жесткой денежно-кредитной политики, направленной на сдерживание инфляционных процессов, в 2022</w:t>
      </w:r>
      <w:r w:rsidR="00423803">
        <w:rPr>
          <w:sz w:val="28"/>
          <w:szCs w:val="28"/>
          <w:shd w:val="clear" w:color="auto" w:fill="FFFFFF"/>
        </w:rPr>
        <w:t>-2024</w:t>
      </w:r>
      <w:r>
        <w:rPr>
          <w:sz w:val="28"/>
          <w:szCs w:val="28"/>
          <w:shd w:val="clear" w:color="auto" w:fill="FFFFFF"/>
        </w:rPr>
        <w:t xml:space="preserve"> год</w:t>
      </w:r>
      <w:r w:rsidR="00423803">
        <w:rPr>
          <w:sz w:val="28"/>
          <w:szCs w:val="28"/>
          <w:shd w:val="clear" w:color="auto" w:fill="FFFFFF"/>
        </w:rPr>
        <w:t>ах</w:t>
      </w:r>
      <w:r>
        <w:rPr>
          <w:sz w:val="28"/>
          <w:szCs w:val="28"/>
          <w:shd w:val="clear" w:color="auto" w:fill="FFFFFF"/>
        </w:rPr>
        <w:t xml:space="preserve"> индекс потребительских цен в среднегодовом исчислении прогнозируется в размере </w:t>
      </w:r>
      <w:r w:rsidR="00423803">
        <w:rPr>
          <w:sz w:val="28"/>
          <w:szCs w:val="28"/>
          <w:shd w:val="clear" w:color="auto" w:fill="FFFFFF"/>
        </w:rPr>
        <w:t>104</w:t>
      </w:r>
      <w:r>
        <w:rPr>
          <w:sz w:val="28"/>
          <w:szCs w:val="28"/>
          <w:shd w:val="clear" w:color="auto" w:fill="FFFFFF"/>
        </w:rPr>
        <w:t xml:space="preserve"> процента.</w:t>
      </w:r>
    </w:p>
    <w:p w:rsidR="001C4F28" w:rsidRPr="00982102" w:rsidRDefault="001C4F28" w:rsidP="001C4F28">
      <w:pPr>
        <w:ind w:firstLine="709"/>
        <w:jc w:val="both"/>
        <w:rPr>
          <w:sz w:val="28"/>
          <w:szCs w:val="28"/>
        </w:rPr>
      </w:pPr>
    </w:p>
    <w:p w:rsidR="001C4F28" w:rsidRPr="00982102" w:rsidRDefault="001C4F28" w:rsidP="001C4F28">
      <w:pPr>
        <w:ind w:firstLine="709"/>
        <w:jc w:val="both"/>
        <w:rPr>
          <w:sz w:val="28"/>
          <w:szCs w:val="28"/>
        </w:rPr>
      </w:pPr>
    </w:p>
    <w:p w:rsidR="001C4F28" w:rsidRPr="00982102" w:rsidRDefault="001C4F28" w:rsidP="00423803">
      <w:pPr>
        <w:jc w:val="both"/>
        <w:rPr>
          <w:sz w:val="28"/>
          <w:szCs w:val="28"/>
        </w:rPr>
      </w:pPr>
      <w:r w:rsidRPr="00982102">
        <w:rPr>
          <w:sz w:val="28"/>
          <w:szCs w:val="28"/>
        </w:rPr>
        <w:t>Начальник экономического отдела</w:t>
      </w:r>
      <w:r w:rsidR="00423803">
        <w:rPr>
          <w:sz w:val="28"/>
          <w:szCs w:val="28"/>
        </w:rPr>
        <w:tab/>
      </w:r>
      <w:r w:rsidR="00423803">
        <w:rPr>
          <w:sz w:val="28"/>
          <w:szCs w:val="28"/>
        </w:rPr>
        <w:tab/>
      </w:r>
      <w:r w:rsidR="00423803">
        <w:rPr>
          <w:sz w:val="28"/>
          <w:szCs w:val="28"/>
        </w:rPr>
        <w:tab/>
      </w:r>
      <w:r w:rsidR="00423803">
        <w:rPr>
          <w:sz w:val="28"/>
          <w:szCs w:val="28"/>
        </w:rPr>
        <w:tab/>
      </w:r>
      <w:r w:rsidR="00423803">
        <w:rPr>
          <w:sz w:val="28"/>
          <w:szCs w:val="28"/>
        </w:rPr>
        <w:tab/>
        <w:t>В.Л. Пархацкая</w:t>
      </w:r>
    </w:p>
    <w:p w:rsidR="001C4F28" w:rsidRPr="00982102" w:rsidRDefault="001C4F28" w:rsidP="001C4F28">
      <w:pPr>
        <w:ind w:firstLine="709"/>
        <w:jc w:val="both"/>
        <w:rPr>
          <w:sz w:val="28"/>
          <w:szCs w:val="28"/>
        </w:rPr>
      </w:pPr>
    </w:p>
    <w:p w:rsidR="001C4F28" w:rsidRPr="00982102" w:rsidRDefault="001C4F28" w:rsidP="001C4F28">
      <w:pPr>
        <w:rPr>
          <w:sz w:val="28"/>
          <w:szCs w:val="28"/>
        </w:rPr>
      </w:pPr>
    </w:p>
    <w:p w:rsidR="001C4F28" w:rsidRPr="00982102" w:rsidRDefault="001C4F28" w:rsidP="001C4F28"/>
    <w:p w:rsidR="001C4F28" w:rsidRPr="00086CD2" w:rsidRDefault="001C4F28" w:rsidP="001C4F28">
      <w:pPr>
        <w:ind w:firstLine="709"/>
        <w:jc w:val="both"/>
        <w:rPr>
          <w:sz w:val="28"/>
          <w:szCs w:val="28"/>
        </w:rPr>
      </w:pPr>
    </w:p>
    <w:p w:rsidR="001C4F28" w:rsidRPr="00086CD2" w:rsidRDefault="001C4F28" w:rsidP="001C4F28">
      <w:pPr>
        <w:ind w:firstLine="709"/>
        <w:jc w:val="both"/>
        <w:rPr>
          <w:i/>
          <w:sz w:val="28"/>
          <w:szCs w:val="28"/>
        </w:rPr>
      </w:pPr>
    </w:p>
    <w:p w:rsidR="005A6281" w:rsidRDefault="005A6281"/>
    <w:sectPr w:rsidR="005A6281" w:rsidSect="0038176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F9F" w:rsidRDefault="00273F9F">
      <w:r>
        <w:separator/>
      </w:r>
    </w:p>
  </w:endnote>
  <w:endnote w:type="continuationSeparator" w:id="1">
    <w:p w:rsidR="00273F9F" w:rsidRDefault="0027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60" w:rsidRDefault="003612D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17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760" w:rsidRDefault="0038176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60" w:rsidRDefault="0038176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F9F" w:rsidRDefault="00273F9F">
      <w:r>
        <w:separator/>
      </w:r>
    </w:p>
  </w:footnote>
  <w:footnote w:type="continuationSeparator" w:id="1">
    <w:p w:rsidR="00273F9F" w:rsidRDefault="00273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60" w:rsidRDefault="003612DE" w:rsidP="003817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7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3D09">
      <w:rPr>
        <w:rStyle w:val="a7"/>
        <w:noProof/>
      </w:rPr>
      <w:t>9</w:t>
    </w:r>
    <w:r>
      <w:rPr>
        <w:rStyle w:val="a7"/>
      </w:rPr>
      <w:fldChar w:fldCharType="end"/>
    </w:r>
  </w:p>
  <w:p w:rsidR="00381760" w:rsidRDefault="0038176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8131"/>
      <w:docPartObj>
        <w:docPartGallery w:val="Page Numbers (Top of Page)"/>
        <w:docPartUnique/>
      </w:docPartObj>
    </w:sdtPr>
    <w:sdtContent>
      <w:p w:rsidR="00381760" w:rsidRDefault="003612DE">
        <w:pPr>
          <w:pStyle w:val="a5"/>
          <w:jc w:val="center"/>
        </w:pPr>
        <w:r>
          <w:fldChar w:fldCharType="begin"/>
        </w:r>
        <w:r w:rsidR="00381760">
          <w:instrText xml:space="preserve"> PAGE   \* MERGEFORMAT </w:instrText>
        </w:r>
        <w:r>
          <w:fldChar w:fldCharType="separate"/>
        </w:r>
        <w:r w:rsidR="00A15EF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81760" w:rsidRDefault="00381760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F28"/>
    <w:rsid w:val="00066064"/>
    <w:rsid w:val="000E3ABD"/>
    <w:rsid w:val="00103D09"/>
    <w:rsid w:val="00121264"/>
    <w:rsid w:val="0013252A"/>
    <w:rsid w:val="00142307"/>
    <w:rsid w:val="0017006B"/>
    <w:rsid w:val="001C4F28"/>
    <w:rsid w:val="00273F9F"/>
    <w:rsid w:val="002A4231"/>
    <w:rsid w:val="003612DE"/>
    <w:rsid w:val="00381760"/>
    <w:rsid w:val="00382F55"/>
    <w:rsid w:val="00384783"/>
    <w:rsid w:val="003E3525"/>
    <w:rsid w:val="003E5C51"/>
    <w:rsid w:val="00400A3F"/>
    <w:rsid w:val="00423803"/>
    <w:rsid w:val="0046230E"/>
    <w:rsid w:val="004D51CE"/>
    <w:rsid w:val="004F24EB"/>
    <w:rsid w:val="00507DFF"/>
    <w:rsid w:val="0054148B"/>
    <w:rsid w:val="00551CDB"/>
    <w:rsid w:val="005A6281"/>
    <w:rsid w:val="006503F7"/>
    <w:rsid w:val="00685B42"/>
    <w:rsid w:val="0069267C"/>
    <w:rsid w:val="007554A1"/>
    <w:rsid w:val="008338AA"/>
    <w:rsid w:val="008608D4"/>
    <w:rsid w:val="00881B19"/>
    <w:rsid w:val="008B3454"/>
    <w:rsid w:val="008C422C"/>
    <w:rsid w:val="009421EC"/>
    <w:rsid w:val="00942A5A"/>
    <w:rsid w:val="009710C2"/>
    <w:rsid w:val="00986AFD"/>
    <w:rsid w:val="00991579"/>
    <w:rsid w:val="009B43BA"/>
    <w:rsid w:val="00A15EFA"/>
    <w:rsid w:val="00AC2138"/>
    <w:rsid w:val="00B30ACB"/>
    <w:rsid w:val="00B35199"/>
    <w:rsid w:val="00BB3703"/>
    <w:rsid w:val="00C634A3"/>
    <w:rsid w:val="00CB520F"/>
    <w:rsid w:val="00CF4A3B"/>
    <w:rsid w:val="00D53BB8"/>
    <w:rsid w:val="00D87440"/>
    <w:rsid w:val="00DC4557"/>
    <w:rsid w:val="00DE252A"/>
    <w:rsid w:val="00E237B1"/>
    <w:rsid w:val="00E2436D"/>
    <w:rsid w:val="00E612BF"/>
    <w:rsid w:val="00E77ECB"/>
    <w:rsid w:val="00EC0E28"/>
    <w:rsid w:val="00ED131D"/>
    <w:rsid w:val="00F66F0C"/>
    <w:rsid w:val="00F96C36"/>
    <w:rsid w:val="00FB5CAA"/>
    <w:rsid w:val="00FD74FB"/>
    <w:rsid w:val="00FE0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4F28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1C4F2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1C4F28"/>
    <w:pPr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1C4F2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1C4F28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1C4F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rsid w:val="001C4F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4F28"/>
  </w:style>
  <w:style w:type="paragraph" w:styleId="a8">
    <w:name w:val="footer"/>
    <w:basedOn w:val="a"/>
    <w:link w:val="a9"/>
    <w:rsid w:val="001C4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4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4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5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4F28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1C4F2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1C4F28"/>
    <w:pPr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1C4F2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1C4F28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1C4F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rsid w:val="001C4F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4F28"/>
  </w:style>
  <w:style w:type="paragraph" w:styleId="a8">
    <w:name w:val="footer"/>
    <w:basedOn w:val="a"/>
    <w:link w:val="a9"/>
    <w:rsid w:val="001C4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4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4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6DEFA52A0EDAF0FA631F4E2F54670CAEB035CA572D8CD668674336567A1FF786AFE2F65332C6E68A5E11RCp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14</Pages>
  <Words>5245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2021-11-15T08:22:00Z</cp:lastPrinted>
  <dcterms:created xsi:type="dcterms:W3CDTF">2021-11-14T11:28:00Z</dcterms:created>
  <dcterms:modified xsi:type="dcterms:W3CDTF">2021-12-11T10:16:00Z</dcterms:modified>
</cp:coreProperties>
</file>