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479DA" w14:textId="77777777" w:rsidR="00596460" w:rsidRDefault="00596460" w:rsidP="005964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/>
          <w:b/>
          <w:sz w:val="28"/>
          <w:szCs w:val="28"/>
        </w:rPr>
        <w:br/>
        <w:t>БРЯНСКАЯ  ОБЛАСТЬ</w:t>
      </w:r>
      <w:r>
        <w:rPr>
          <w:rFonts w:ascii="Times New Roman" w:hAnsi="Times New Roman"/>
          <w:b/>
          <w:sz w:val="28"/>
          <w:szCs w:val="28"/>
        </w:rPr>
        <w:br/>
        <w:t>КРАСНОГОРСКИЙ РАЙОННЫЙ СОВЕТ НАРОДНЫХ ДЕПУТАТОВ</w:t>
      </w:r>
    </w:p>
    <w:p w14:paraId="5B43759D" w14:textId="77777777" w:rsidR="00596460" w:rsidRDefault="00596460" w:rsidP="0059646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603E492" w14:textId="77777777" w:rsidR="00596460" w:rsidRDefault="00596460" w:rsidP="0059646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E649B65" w14:textId="77777777" w:rsidR="00596460" w:rsidRPr="00722594" w:rsidRDefault="00596460" w:rsidP="005964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22594">
        <w:rPr>
          <w:rFonts w:ascii="Times New Roman" w:hAnsi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16.03.2023г. № 6-281</w:t>
      </w:r>
    </w:p>
    <w:p w14:paraId="14AA29D1" w14:textId="77777777" w:rsidR="00596460" w:rsidRPr="00722594" w:rsidRDefault="00596460" w:rsidP="005964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594">
        <w:rPr>
          <w:rFonts w:ascii="Times New Roman" w:hAnsi="Times New Roman"/>
          <w:sz w:val="24"/>
          <w:szCs w:val="24"/>
        </w:rPr>
        <w:t>пгт</w:t>
      </w:r>
      <w:proofErr w:type="spellEnd"/>
      <w:r w:rsidRPr="00722594">
        <w:rPr>
          <w:rFonts w:ascii="Times New Roman" w:hAnsi="Times New Roman"/>
          <w:sz w:val="24"/>
          <w:szCs w:val="24"/>
        </w:rPr>
        <w:t xml:space="preserve"> Красная Гора</w:t>
      </w:r>
    </w:p>
    <w:p w14:paraId="5F12EC46" w14:textId="77777777" w:rsidR="00596460" w:rsidRDefault="00596460" w:rsidP="00596460">
      <w:pPr>
        <w:rPr>
          <w:rFonts w:ascii="Times New Roman" w:hAnsi="Times New Roman"/>
          <w:sz w:val="28"/>
          <w:szCs w:val="28"/>
        </w:rPr>
      </w:pPr>
    </w:p>
    <w:p w14:paraId="73FF1FDB" w14:textId="77777777" w:rsidR="00596460" w:rsidRDefault="00596460" w:rsidP="005964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отчете главы Красногорского </w:t>
      </w:r>
    </w:p>
    <w:p w14:paraId="1D75FA04" w14:textId="77777777" w:rsidR="00596460" w:rsidRDefault="00596460" w:rsidP="005964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 результатах деятельности за 2022 год</w:t>
      </w:r>
    </w:p>
    <w:p w14:paraId="52051CD5" w14:textId="77777777" w:rsidR="00596460" w:rsidRDefault="00596460" w:rsidP="005964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292FE5C1" w14:textId="77777777" w:rsidR="00596460" w:rsidRDefault="00596460" w:rsidP="005964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п. 4 ст. 34 Устава Красногорского района, заслушав и обсудив отчет главы Красногорского района </w:t>
      </w:r>
      <w:proofErr w:type="spellStart"/>
      <w:r>
        <w:rPr>
          <w:rFonts w:ascii="Times New Roman" w:hAnsi="Times New Roman"/>
          <w:sz w:val="28"/>
          <w:szCs w:val="28"/>
        </w:rPr>
        <w:t>Степаниденко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С.И. о результатах деятельности в 2022 году Красногорский районный Совет народных депутатов</w:t>
      </w:r>
    </w:p>
    <w:p w14:paraId="2D8DF6CE" w14:textId="77777777" w:rsidR="00596460" w:rsidRDefault="00596460" w:rsidP="0059646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14:paraId="3A420092" w14:textId="77777777" w:rsidR="00596460" w:rsidRDefault="00596460" w:rsidP="0059646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работу главы Красногорского муниципального района удовлетворительной.</w:t>
      </w:r>
    </w:p>
    <w:p w14:paraId="111CC2AC" w14:textId="77777777" w:rsidR="00596460" w:rsidRDefault="00596460" w:rsidP="0059646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Отчет главы Красногорского района о результатах деятельности за 2022 год принять к сведению.</w:t>
      </w:r>
    </w:p>
    <w:p w14:paraId="17650DF7" w14:textId="77777777" w:rsidR="00596460" w:rsidRDefault="00596460" w:rsidP="00596460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Красногорского района в сети интернет.</w:t>
      </w:r>
    </w:p>
    <w:p w14:paraId="1AD5692A" w14:textId="77777777" w:rsidR="00596460" w:rsidRDefault="00596460" w:rsidP="0059646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8303F16" w14:textId="77777777" w:rsidR="00596460" w:rsidRDefault="00596460" w:rsidP="0059646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DF0E5C4" w14:textId="77777777" w:rsidR="00596460" w:rsidRPr="003C52B0" w:rsidRDefault="00596460" w:rsidP="005964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                                                               С.И. </w:t>
      </w:r>
      <w:proofErr w:type="spellStart"/>
      <w:r>
        <w:rPr>
          <w:rFonts w:ascii="Times New Roman" w:hAnsi="Times New Roman"/>
          <w:sz w:val="28"/>
          <w:szCs w:val="28"/>
        </w:rPr>
        <w:t>Степаниденко</w:t>
      </w:r>
      <w:proofErr w:type="spellEnd"/>
    </w:p>
    <w:p w14:paraId="5DAB6193" w14:textId="77777777" w:rsidR="00596460" w:rsidRDefault="00596460" w:rsidP="00B8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2CB2849" w14:textId="77777777" w:rsidR="00596460" w:rsidRDefault="00596460" w:rsidP="00B8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6D530DE" w14:textId="77777777" w:rsidR="00596460" w:rsidRDefault="00596460" w:rsidP="00B8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BC07EE8" w14:textId="77777777" w:rsidR="00596460" w:rsidRDefault="00596460" w:rsidP="00B8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D13DFB" w14:textId="77777777" w:rsidR="00596460" w:rsidRDefault="00596460" w:rsidP="00B8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043ACC2" w14:textId="77777777" w:rsidR="00596460" w:rsidRDefault="00596460" w:rsidP="00B8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F4781F2" w14:textId="77777777" w:rsidR="00596460" w:rsidRDefault="00596460" w:rsidP="00B8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550D0DF" w14:textId="77777777" w:rsidR="00596460" w:rsidRDefault="00596460" w:rsidP="00B8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869B814" w14:textId="77777777" w:rsidR="00596460" w:rsidRDefault="00596460" w:rsidP="00B8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AC7B287" w14:textId="77777777" w:rsidR="00596460" w:rsidRDefault="00596460" w:rsidP="00B8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A18C807" w14:textId="77777777" w:rsidR="00596460" w:rsidRDefault="00596460" w:rsidP="00B8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3BE6611" w14:textId="77777777" w:rsidR="00596460" w:rsidRDefault="00596460" w:rsidP="00B8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A5E9CD9" w14:textId="77777777" w:rsidR="00596460" w:rsidRDefault="00596460" w:rsidP="00B8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AB428A4" w14:textId="77777777" w:rsidR="00596460" w:rsidRDefault="00596460" w:rsidP="00B8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C88066C" w14:textId="77777777" w:rsidR="00596460" w:rsidRDefault="00596460" w:rsidP="00B8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96B5E31" w14:textId="77777777" w:rsidR="00596460" w:rsidRDefault="00596460" w:rsidP="00B823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8473993" w14:textId="6C335566" w:rsidR="00B823E5" w:rsidRPr="00D5418E" w:rsidRDefault="00B823E5" w:rsidP="004650D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418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Отчет Главы Красногорского муниципального района Брянской области за 2022 год.</w:t>
      </w:r>
    </w:p>
    <w:p w14:paraId="69D5980C" w14:textId="77777777" w:rsidR="000E6DEC" w:rsidRPr="00D5418E" w:rsidRDefault="00B823E5" w:rsidP="004650D0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418E">
        <w:rPr>
          <w:rFonts w:ascii="Times New Roman" w:hAnsi="Times New Roman" w:cs="Times New Roman"/>
          <w:sz w:val="28"/>
          <w:szCs w:val="28"/>
        </w:rPr>
        <w:t xml:space="preserve">       На основании Федерального Закона №131-ФЗ от 06.10.2003 г. «Об общих принципах организации местного самоуправления в Российской Федерации», Устава Красногорского муниципального района Брянской области, представляю Вам отчет за 2022 год о результатах своей работы. Работа представительного органа в прошедшем году осуществлялась в соответствии с регламентом Красногорского районного Совета народных депутатов шестого созыва по плану работы, который ежеквартально утверждался на заседаниях районного Совета народных депутатов. План предусматривал работу Совета депутатов в рамках нормотворческой деятельности по дальнейшему формированию и совершенствованию нормативной правовой базы в области социальной, экономической, бюджетной политики, а также осуществление контрольных функций за исполнением органами местного самоуправления и их должностными лицами полномочий по решению вопросов местного значения и исполнения наказов избирателей Красногорского муниципального района. Информация </w:t>
      </w:r>
      <w:r w:rsidRPr="00D5418E">
        <w:rPr>
          <w:rFonts w:ascii="Times New Roman" w:hAnsi="Times New Roman" w:cs="Times New Roman"/>
          <w:sz w:val="28"/>
          <w:szCs w:val="28"/>
          <w:lang w:eastAsia="ru-RU"/>
        </w:rPr>
        <w:t>позволит оценить достигнутые результаты в прошедшем 2022 году и определить основные задачи на текущий 2023 год. Вместе мы можем посмотреть, что было сделано правильно и что можно было сделать лучше.</w:t>
      </w:r>
      <w:r w:rsidR="000E6DEC" w:rsidRPr="00D5418E">
        <w:rPr>
          <w:rFonts w:ascii="Times New Roman" w:hAnsi="Times New Roman" w:cs="Times New Roman"/>
          <w:sz w:val="28"/>
          <w:szCs w:val="28"/>
        </w:rPr>
        <w:t xml:space="preserve"> Сплоченная командная работа позволит достичь ещё больших результатов, не уклоняясь от курса намеченных задач и планов. </w:t>
      </w:r>
      <w:r w:rsidR="000E6DEC" w:rsidRPr="00D5418E">
        <w:rPr>
          <w:rFonts w:ascii="Times New Roman" w:hAnsi="Times New Roman"/>
          <w:sz w:val="28"/>
          <w:szCs w:val="28"/>
          <w:lang w:eastAsia="ru-RU"/>
        </w:rPr>
        <w:t>Стоит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 отметить, выполнение поставленных задач в 202</w:t>
      </w:r>
      <w:r w:rsidR="000E6DEC" w:rsidRPr="00D5418E">
        <w:rPr>
          <w:rFonts w:ascii="Times New Roman" w:hAnsi="Times New Roman"/>
          <w:sz w:val="28"/>
          <w:szCs w:val="28"/>
          <w:lang w:eastAsia="ru-RU"/>
        </w:rPr>
        <w:t>2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 году проходило в условиях </w:t>
      </w:r>
      <w:r w:rsidR="000E6DEC" w:rsidRPr="00D5418E">
        <w:rPr>
          <w:rFonts w:ascii="Times New Roman" w:hAnsi="Times New Roman"/>
          <w:sz w:val="28"/>
          <w:szCs w:val="28"/>
          <w:lang w:eastAsia="ru-RU"/>
        </w:rPr>
        <w:t>проведения специальной военной операции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, в условиях распространения </w:t>
      </w:r>
      <w:proofErr w:type="spellStart"/>
      <w:r w:rsidRPr="00D5418E">
        <w:rPr>
          <w:rFonts w:ascii="Times New Roman" w:hAnsi="Times New Roman"/>
          <w:sz w:val="28"/>
          <w:szCs w:val="28"/>
          <w:lang w:eastAsia="ru-RU"/>
        </w:rPr>
        <w:t>короновирусной</w:t>
      </w:r>
      <w:proofErr w:type="spellEnd"/>
      <w:r w:rsidRPr="00D5418E">
        <w:rPr>
          <w:rFonts w:ascii="Times New Roman" w:hAnsi="Times New Roman"/>
          <w:sz w:val="28"/>
          <w:szCs w:val="28"/>
          <w:lang w:eastAsia="ru-RU"/>
        </w:rPr>
        <w:t xml:space="preserve"> инфекции.</w:t>
      </w:r>
    </w:p>
    <w:p w14:paraId="38105B02" w14:textId="0ECD0215" w:rsidR="00B823E5" w:rsidRPr="00D5418E" w:rsidRDefault="00B823E5" w:rsidP="004650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18E">
        <w:rPr>
          <w:rFonts w:ascii="Times New Roman" w:hAnsi="Times New Roman"/>
          <w:sz w:val="28"/>
          <w:szCs w:val="28"/>
        </w:rPr>
        <w:t xml:space="preserve">       </w:t>
      </w:r>
      <w:r w:rsidRPr="00D5418E">
        <w:rPr>
          <w:rFonts w:ascii="Times New Roman" w:hAnsi="Times New Roman"/>
          <w:sz w:val="28"/>
          <w:szCs w:val="28"/>
          <w:lang w:eastAsia="ru-RU"/>
        </w:rPr>
        <w:t>Красногорский районный Совет народных депутатов шестого созыва осуществляет свою деятельность в соответствии с Конституцией РФ, Федеральным законом от 06.10.2003 г. №131 «Об общих принципах организации местного самоуправления в Российской Федерации», региональными законами, Уставом Красногорского муниципального района Брянской области. Цель</w:t>
      </w:r>
      <w:r w:rsidRPr="00D5418E">
        <w:rPr>
          <w:rFonts w:ascii="Times New Roman" w:hAnsi="Times New Roman"/>
          <w:sz w:val="28"/>
          <w:szCs w:val="28"/>
        </w:rPr>
        <w:t xml:space="preserve"> работы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 - исполнение всех возложенных полномочий в рамках федерального и регионального законодательства. Выполнением всех поставленных задач занимается коллектив, состоящий из 22 депутатов (в т.ч. глава района) и ведущий инспектор Красногорского районного Совета народных депутатов.    </w:t>
      </w:r>
    </w:p>
    <w:p w14:paraId="5E1E1E29" w14:textId="0AEC4BA8" w:rsidR="00B823E5" w:rsidRPr="00D5418E" w:rsidRDefault="00B823E5" w:rsidP="004650D0">
      <w:pPr>
        <w:pStyle w:val="a4"/>
        <w:jc w:val="both"/>
        <w:rPr>
          <w:color w:val="000000"/>
          <w:sz w:val="28"/>
          <w:szCs w:val="28"/>
        </w:rPr>
      </w:pPr>
      <w:r w:rsidRPr="00D5418E">
        <w:rPr>
          <w:sz w:val="28"/>
          <w:szCs w:val="28"/>
        </w:rPr>
        <w:t xml:space="preserve">       Территория Красногорского муниципального района остается в прежних границах шести сельских поселений и одного городского поселения с общей земельной площадью 1081,3 кв.</w:t>
      </w:r>
      <w:r w:rsidR="00EE10A9" w:rsidRPr="00D5418E">
        <w:rPr>
          <w:sz w:val="28"/>
          <w:szCs w:val="28"/>
        </w:rPr>
        <w:t xml:space="preserve"> </w:t>
      </w:r>
      <w:r w:rsidRPr="00D5418E">
        <w:rPr>
          <w:sz w:val="28"/>
          <w:szCs w:val="28"/>
        </w:rPr>
        <w:t>км. Численность населения по состоянию на 01.01.202</w:t>
      </w:r>
      <w:r w:rsidR="003B11F3" w:rsidRPr="00D5418E">
        <w:rPr>
          <w:sz w:val="28"/>
          <w:szCs w:val="28"/>
        </w:rPr>
        <w:t>3</w:t>
      </w:r>
      <w:r w:rsidRPr="00D5418E">
        <w:rPr>
          <w:sz w:val="28"/>
          <w:szCs w:val="28"/>
        </w:rPr>
        <w:t xml:space="preserve"> года составляет 11</w:t>
      </w:r>
      <w:r w:rsidR="009B6AB5">
        <w:rPr>
          <w:sz w:val="28"/>
          <w:szCs w:val="28"/>
        </w:rPr>
        <w:t>115</w:t>
      </w:r>
      <w:r w:rsidRPr="00D5418E">
        <w:rPr>
          <w:sz w:val="28"/>
          <w:szCs w:val="28"/>
        </w:rPr>
        <w:t xml:space="preserve"> человек. В прошедшем году </w:t>
      </w:r>
      <w:r w:rsidR="000E6DEC" w:rsidRPr="00D5418E">
        <w:rPr>
          <w:sz w:val="28"/>
          <w:szCs w:val="28"/>
        </w:rPr>
        <w:t xml:space="preserve">были сняты </w:t>
      </w:r>
      <w:r w:rsidRPr="00D5418E">
        <w:rPr>
          <w:sz w:val="28"/>
          <w:szCs w:val="28"/>
        </w:rPr>
        <w:t>ограничени</w:t>
      </w:r>
      <w:r w:rsidR="000E6DEC" w:rsidRPr="00D5418E">
        <w:rPr>
          <w:sz w:val="28"/>
          <w:szCs w:val="28"/>
        </w:rPr>
        <w:t>я</w:t>
      </w:r>
      <w:r w:rsidRPr="00D5418E">
        <w:rPr>
          <w:sz w:val="28"/>
          <w:szCs w:val="28"/>
        </w:rPr>
        <w:t>, связанны</w:t>
      </w:r>
      <w:r w:rsidR="000E6DEC" w:rsidRPr="00D5418E">
        <w:rPr>
          <w:sz w:val="28"/>
          <w:szCs w:val="28"/>
        </w:rPr>
        <w:t>е</w:t>
      </w:r>
      <w:r w:rsidRPr="00D5418E">
        <w:rPr>
          <w:sz w:val="28"/>
          <w:szCs w:val="28"/>
        </w:rPr>
        <w:t xml:space="preserve"> с распространением инфекции </w:t>
      </w:r>
      <w:r w:rsidRPr="00D5418E">
        <w:rPr>
          <w:sz w:val="28"/>
          <w:szCs w:val="28"/>
          <w:lang w:val="en-US"/>
        </w:rPr>
        <w:t>COVID</w:t>
      </w:r>
      <w:r w:rsidRPr="00D5418E">
        <w:rPr>
          <w:sz w:val="28"/>
          <w:szCs w:val="28"/>
        </w:rPr>
        <w:t>-19.</w:t>
      </w:r>
      <w:r w:rsidRPr="00D5418E">
        <w:rPr>
          <w:color w:val="333333"/>
          <w:sz w:val="28"/>
          <w:szCs w:val="28"/>
          <w:shd w:val="clear" w:color="auto" w:fill="FFFFFF"/>
        </w:rPr>
        <w:t xml:space="preserve"> </w:t>
      </w:r>
      <w:r w:rsidRPr="00D5418E">
        <w:rPr>
          <w:sz w:val="28"/>
          <w:szCs w:val="28"/>
        </w:rPr>
        <w:t xml:space="preserve"> </w:t>
      </w:r>
      <w:r w:rsidRPr="00D5418E">
        <w:rPr>
          <w:color w:val="000000"/>
          <w:sz w:val="28"/>
          <w:szCs w:val="28"/>
        </w:rPr>
        <w:t xml:space="preserve">К сожалению, пандемия не закончилась. Вирус остается прямой угрозой для жизни и здоровья наших людей. В настоящее время продолжается </w:t>
      </w:r>
      <w:r w:rsidR="00B635F3" w:rsidRPr="00D5418E">
        <w:rPr>
          <w:color w:val="000000"/>
          <w:sz w:val="28"/>
          <w:szCs w:val="28"/>
        </w:rPr>
        <w:t xml:space="preserve">работа по </w:t>
      </w:r>
      <w:r w:rsidR="00EE10A9" w:rsidRPr="00D5418E">
        <w:rPr>
          <w:color w:val="000000"/>
          <w:sz w:val="28"/>
          <w:szCs w:val="28"/>
        </w:rPr>
        <w:t>профилактике</w:t>
      </w:r>
      <w:r w:rsidRPr="00D5418E">
        <w:rPr>
          <w:color w:val="000000"/>
          <w:sz w:val="28"/>
          <w:szCs w:val="28"/>
        </w:rPr>
        <w:t xml:space="preserve"> населения. В нашем регионе продолжают функционировать временные инфекционные госпиталя. Также применяется практика амбулаторного лечения. </w:t>
      </w:r>
    </w:p>
    <w:p w14:paraId="4477E2EF" w14:textId="3ECCACFA" w:rsidR="00B823E5" w:rsidRPr="00D5418E" w:rsidRDefault="00B823E5" w:rsidP="004650D0">
      <w:pPr>
        <w:pStyle w:val="a4"/>
        <w:jc w:val="both"/>
        <w:rPr>
          <w:sz w:val="28"/>
          <w:szCs w:val="28"/>
        </w:rPr>
      </w:pPr>
      <w:r w:rsidRPr="00D5418E">
        <w:rPr>
          <w:sz w:val="28"/>
          <w:szCs w:val="28"/>
        </w:rPr>
        <w:t xml:space="preserve">       Учитывая структуру районных органов местного самоуправления, не всегда можно говорить обособленно о работе Главы района, не затрагивая деятельность Совета народных депутатов. Я представлял интересы жителей в отношениях с </w:t>
      </w:r>
      <w:r w:rsidRPr="00D5418E">
        <w:rPr>
          <w:sz w:val="28"/>
          <w:szCs w:val="28"/>
        </w:rPr>
        <w:lastRenderedPageBreak/>
        <w:t xml:space="preserve">органами государственной и региональной власти, органами местного самоуправления других муниципальных образований, гражданами и организациями. В этой связи, </w:t>
      </w:r>
      <w:r w:rsidR="00B635F3" w:rsidRPr="00D5418E">
        <w:rPr>
          <w:sz w:val="28"/>
          <w:szCs w:val="28"/>
        </w:rPr>
        <w:t>ежемесяч</w:t>
      </w:r>
      <w:r w:rsidRPr="00D5418E">
        <w:rPr>
          <w:sz w:val="28"/>
          <w:szCs w:val="28"/>
        </w:rPr>
        <w:t xml:space="preserve">но принимал участие в заседаниях Брянской областной Думы и ее комитетов, Правительства Брянской области, а также проводимых ими совещаниях, семинарах, комиссиях, рабочих встречах. В течение года вёл работу в Совете руководителей муниципальных образований Брянской области. Совет - постоянно действующий совещательный орган при председателе Брянской областной Думы, созданный для координации нормотворческой деятельности и иного взаимодействия Брянской областной Думы и представительных органов муниципальных образований Брянской области и приграничных районов сопредельных государств. </w:t>
      </w:r>
      <w:r w:rsidR="00B635F3" w:rsidRPr="00D5418E">
        <w:rPr>
          <w:sz w:val="28"/>
          <w:szCs w:val="28"/>
        </w:rPr>
        <w:t>Стоит отметить, что</w:t>
      </w:r>
      <w:r w:rsidRPr="00D5418E">
        <w:rPr>
          <w:sz w:val="28"/>
          <w:szCs w:val="28"/>
        </w:rPr>
        <w:t xml:space="preserve"> в связи с</w:t>
      </w:r>
      <w:r w:rsidR="00B635F3" w:rsidRPr="00D5418E">
        <w:rPr>
          <w:sz w:val="28"/>
          <w:szCs w:val="28"/>
        </w:rPr>
        <w:t xml:space="preserve"> отменой</w:t>
      </w:r>
      <w:r w:rsidRPr="00D5418E">
        <w:rPr>
          <w:sz w:val="28"/>
          <w:szCs w:val="28"/>
        </w:rPr>
        <w:t xml:space="preserve"> ограничени</w:t>
      </w:r>
      <w:r w:rsidR="00B635F3" w:rsidRPr="00D5418E">
        <w:rPr>
          <w:sz w:val="28"/>
          <w:szCs w:val="28"/>
        </w:rPr>
        <w:t>й</w:t>
      </w:r>
      <w:r w:rsidRPr="00D5418E">
        <w:rPr>
          <w:sz w:val="28"/>
          <w:szCs w:val="28"/>
        </w:rPr>
        <w:t xml:space="preserve"> из-за распространения </w:t>
      </w:r>
      <w:proofErr w:type="spellStart"/>
      <w:r w:rsidRPr="00D5418E">
        <w:rPr>
          <w:sz w:val="28"/>
          <w:szCs w:val="28"/>
        </w:rPr>
        <w:t>короновирусной</w:t>
      </w:r>
      <w:proofErr w:type="spellEnd"/>
      <w:r w:rsidRPr="00D5418E">
        <w:rPr>
          <w:sz w:val="28"/>
          <w:szCs w:val="28"/>
        </w:rPr>
        <w:t xml:space="preserve"> инфекции, </w:t>
      </w:r>
      <w:r w:rsidR="00B635F3" w:rsidRPr="00D5418E">
        <w:rPr>
          <w:sz w:val="28"/>
          <w:szCs w:val="28"/>
        </w:rPr>
        <w:t>мы смогли</w:t>
      </w:r>
      <w:r w:rsidRPr="00D5418E">
        <w:rPr>
          <w:sz w:val="28"/>
          <w:szCs w:val="28"/>
        </w:rPr>
        <w:t xml:space="preserve"> провести </w:t>
      </w:r>
      <w:r w:rsidR="00B635F3" w:rsidRPr="00D5418E">
        <w:rPr>
          <w:sz w:val="28"/>
          <w:szCs w:val="28"/>
        </w:rPr>
        <w:t xml:space="preserve">большинство </w:t>
      </w:r>
      <w:r w:rsidRPr="00D5418E">
        <w:rPr>
          <w:sz w:val="28"/>
          <w:szCs w:val="28"/>
        </w:rPr>
        <w:t>запланированны</w:t>
      </w:r>
      <w:r w:rsidR="00B635F3" w:rsidRPr="00D5418E">
        <w:rPr>
          <w:sz w:val="28"/>
          <w:szCs w:val="28"/>
        </w:rPr>
        <w:t>х</w:t>
      </w:r>
      <w:r w:rsidRPr="00D5418E">
        <w:rPr>
          <w:sz w:val="28"/>
          <w:szCs w:val="28"/>
        </w:rPr>
        <w:t xml:space="preserve"> мероприяти</w:t>
      </w:r>
      <w:r w:rsidR="00B635F3" w:rsidRPr="00D5418E">
        <w:rPr>
          <w:sz w:val="28"/>
          <w:szCs w:val="28"/>
        </w:rPr>
        <w:t>й</w:t>
      </w:r>
      <w:r w:rsidRPr="00D5418E">
        <w:rPr>
          <w:sz w:val="28"/>
          <w:szCs w:val="28"/>
        </w:rPr>
        <w:t xml:space="preserve"> в рамках подписанного Соглашения о приграничном сотрудничестве с районами Республики Беларусь. </w:t>
      </w:r>
      <w:r w:rsidR="00B635F3" w:rsidRPr="00D5418E">
        <w:rPr>
          <w:sz w:val="28"/>
          <w:szCs w:val="28"/>
        </w:rPr>
        <w:t>Наиболее значимые из них – «День единения народов Беларуси и России», «День славянского единства», «Льняная карусель», «День освобождения</w:t>
      </w:r>
      <w:r w:rsidR="00EE10A9" w:rsidRPr="00D5418E">
        <w:rPr>
          <w:sz w:val="28"/>
          <w:szCs w:val="28"/>
        </w:rPr>
        <w:t xml:space="preserve"> Республики Беларусь от немецко-фашистских захватчиков</w:t>
      </w:r>
      <w:r w:rsidR="00B635F3" w:rsidRPr="00D5418E">
        <w:rPr>
          <w:sz w:val="28"/>
          <w:szCs w:val="28"/>
        </w:rPr>
        <w:t>»</w:t>
      </w:r>
      <w:r w:rsidR="00EE10A9" w:rsidRPr="00D5418E">
        <w:rPr>
          <w:sz w:val="28"/>
          <w:szCs w:val="28"/>
        </w:rPr>
        <w:t xml:space="preserve"> и другие. </w:t>
      </w:r>
      <w:r w:rsidR="00B635F3" w:rsidRPr="00D5418E">
        <w:rPr>
          <w:sz w:val="28"/>
          <w:szCs w:val="28"/>
        </w:rPr>
        <w:t>В текущем году мы продолжим работу в данном направлении</w:t>
      </w:r>
      <w:r w:rsidRPr="00D5418E">
        <w:rPr>
          <w:sz w:val="28"/>
          <w:szCs w:val="28"/>
        </w:rPr>
        <w:t>.</w:t>
      </w:r>
    </w:p>
    <w:p w14:paraId="094821E8" w14:textId="77777777" w:rsidR="009F2BBF" w:rsidRPr="00D5418E" w:rsidRDefault="00B823E5" w:rsidP="004650D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18E">
        <w:rPr>
          <w:rFonts w:ascii="Times New Roman" w:hAnsi="Times New Roman"/>
          <w:sz w:val="28"/>
          <w:szCs w:val="28"/>
        </w:rPr>
        <w:t xml:space="preserve">   Федеральный закон №131-ФЗ от 06.10.2003г. «Об общих принципах организации местного самоуправления в Российской Федерации» закрепляет перечень вопросов, находящихся в исключительной компетенции представительного органа муниципального образования. Первым пунктом к вопросам местного значения относится принятие Устава. Районным Советом народных депутатов в 202</w:t>
      </w:r>
      <w:r w:rsidR="00EE10A9" w:rsidRPr="00D5418E">
        <w:rPr>
          <w:rFonts w:ascii="Times New Roman" w:hAnsi="Times New Roman"/>
          <w:sz w:val="28"/>
          <w:szCs w:val="28"/>
        </w:rPr>
        <w:t>2</w:t>
      </w:r>
      <w:r w:rsidRPr="00D5418E">
        <w:rPr>
          <w:rFonts w:ascii="Times New Roman" w:hAnsi="Times New Roman"/>
          <w:sz w:val="28"/>
          <w:szCs w:val="28"/>
        </w:rPr>
        <w:t xml:space="preserve"> году была проведена работа по приведению Устава в соответствие с действующим законодательством. </w:t>
      </w:r>
      <w:r w:rsidR="00EE10A9" w:rsidRPr="00D5418E">
        <w:rPr>
          <w:rFonts w:ascii="Times New Roman" w:hAnsi="Times New Roman"/>
          <w:sz w:val="28"/>
          <w:szCs w:val="28"/>
        </w:rPr>
        <w:t xml:space="preserve">Все изменения и дополнения в правовой документ вступили в законную силу 17 февраля 2023 года.  </w:t>
      </w:r>
      <w:r w:rsidRPr="00D5418E">
        <w:rPr>
          <w:rFonts w:ascii="Times New Roman" w:hAnsi="Times New Roman"/>
          <w:sz w:val="28"/>
          <w:szCs w:val="28"/>
        </w:rPr>
        <w:t>Устав - основной нормативный правовой акт, являющийся своего рода малой конституцией на территории Красногорского муниципального района Брянской области.</w:t>
      </w:r>
      <w:r w:rsidR="009F2BBF" w:rsidRPr="00D5418E">
        <w:rPr>
          <w:rFonts w:ascii="Times New Roman" w:hAnsi="Times New Roman"/>
          <w:sz w:val="28"/>
          <w:szCs w:val="28"/>
        </w:rPr>
        <w:t xml:space="preserve"> Внесенные изменения касались вопросов местного значения, соблюдения депутатами ограничений, запретов, 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r w:rsidRPr="00D5418E">
        <w:rPr>
          <w:rFonts w:ascii="Times New Roman" w:hAnsi="Times New Roman"/>
          <w:sz w:val="28"/>
          <w:szCs w:val="28"/>
        </w:rPr>
        <w:t xml:space="preserve"> </w:t>
      </w:r>
    </w:p>
    <w:p w14:paraId="4649D513" w14:textId="59B9065B" w:rsidR="00B823E5" w:rsidRPr="00D5418E" w:rsidRDefault="00B823E5" w:rsidP="004650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5418E">
        <w:rPr>
          <w:rFonts w:ascii="Times New Roman" w:hAnsi="Times New Roman"/>
          <w:sz w:val="28"/>
          <w:szCs w:val="28"/>
        </w:rPr>
        <w:t>Одна из основных задач районного Совета - совершенствование нормативно-правовой базы в условиях постоянно меняющего законодательства. Это потребовало принятия ряда новых документов и внесения изменений в уже существующие нормативные акты. Так за 202</w:t>
      </w:r>
      <w:r w:rsidR="00EE10A9" w:rsidRPr="00D5418E">
        <w:rPr>
          <w:rFonts w:ascii="Times New Roman" w:hAnsi="Times New Roman"/>
          <w:sz w:val="28"/>
          <w:szCs w:val="28"/>
        </w:rPr>
        <w:t>2</w:t>
      </w:r>
      <w:r w:rsidRPr="00D5418E">
        <w:rPr>
          <w:rFonts w:ascii="Times New Roman" w:hAnsi="Times New Roman"/>
          <w:sz w:val="28"/>
          <w:szCs w:val="28"/>
        </w:rPr>
        <w:t xml:space="preserve"> год проведено 1</w:t>
      </w:r>
      <w:r w:rsidR="00EE10A9" w:rsidRPr="00D5418E">
        <w:rPr>
          <w:rFonts w:ascii="Times New Roman" w:hAnsi="Times New Roman"/>
          <w:sz w:val="28"/>
          <w:szCs w:val="28"/>
        </w:rPr>
        <w:t>2</w:t>
      </w:r>
      <w:r w:rsidRPr="00D5418E">
        <w:rPr>
          <w:rFonts w:ascii="Times New Roman" w:hAnsi="Times New Roman"/>
          <w:sz w:val="28"/>
          <w:szCs w:val="28"/>
        </w:rPr>
        <w:t xml:space="preserve"> заседаний и принято </w:t>
      </w:r>
      <w:r w:rsidR="00EE10A9" w:rsidRPr="00D5418E">
        <w:rPr>
          <w:rFonts w:ascii="Times New Roman" w:hAnsi="Times New Roman"/>
          <w:sz w:val="28"/>
          <w:szCs w:val="28"/>
        </w:rPr>
        <w:t>78</w:t>
      </w:r>
      <w:r w:rsidRPr="00D5418E">
        <w:rPr>
          <w:rFonts w:ascii="Times New Roman" w:hAnsi="Times New Roman"/>
          <w:sz w:val="28"/>
          <w:szCs w:val="28"/>
        </w:rPr>
        <w:t xml:space="preserve"> решений Красногорского районного Совета народных депутатов. Повестка заседаний районного Совета формировалась из вопросов, включенных в план работы на 202</w:t>
      </w:r>
      <w:r w:rsidR="009F2BBF" w:rsidRPr="00D5418E">
        <w:rPr>
          <w:rFonts w:ascii="Times New Roman" w:hAnsi="Times New Roman"/>
          <w:sz w:val="28"/>
          <w:szCs w:val="28"/>
        </w:rPr>
        <w:t>2</w:t>
      </w:r>
      <w:r w:rsidRPr="00D5418E">
        <w:rPr>
          <w:rFonts w:ascii="Times New Roman" w:hAnsi="Times New Roman"/>
          <w:sz w:val="28"/>
          <w:szCs w:val="28"/>
        </w:rPr>
        <w:t xml:space="preserve"> год, а также неотложных вопросов, возникающих в процессе </w:t>
      </w:r>
      <w:r w:rsidRPr="00D5418E">
        <w:rPr>
          <w:rFonts w:ascii="Times New Roman" w:hAnsi="Times New Roman"/>
          <w:sz w:val="28"/>
          <w:szCs w:val="28"/>
        </w:rPr>
        <w:lastRenderedPageBreak/>
        <w:t>осуществления полномочий, и необходимых для реализации конкретных задач текущего момента. Иногда рассматривались некоторые вопросы в срочном порядке, и хотелось бы поблагодарить наш депутатский корпус за понимание и оперативность в принятии соответствующих решений. Перед тем, как рассмотреть вопросы на заседании районного Совета, депутаты всесторонне изучают их на заседаниях постоянных комиссий, оценивают аргументы специалистов администрации о необходимости их принятия. Работа комиссий направлена на качественную подготовку и принятие решений, осуществление контроля над их исполнением и содействие в их реализации.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 Все принятые нормативно-правовые акты публикуются в печатном издании «Вестник Красногорского района» и размещ</w:t>
      </w:r>
      <w:r w:rsidR="00D5418E" w:rsidRPr="00D5418E">
        <w:rPr>
          <w:rFonts w:ascii="Times New Roman" w:hAnsi="Times New Roman"/>
          <w:sz w:val="28"/>
          <w:szCs w:val="28"/>
          <w:lang w:eastAsia="ru-RU"/>
        </w:rPr>
        <w:t>аются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Красногорского муниципального района. </w:t>
      </w:r>
      <w:r w:rsidRPr="00D541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своей работе мы стремимся к тому, чтобы ни одно из обращений граждан не осталось без внимания, предоставляем ответы и разъяснения в сроки, предусмотренные действующим законодательством.</w:t>
      </w:r>
      <w:r w:rsidRPr="00D541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418E">
        <w:rPr>
          <w:rFonts w:ascii="Times New Roman" w:hAnsi="Times New Roman"/>
          <w:sz w:val="28"/>
          <w:szCs w:val="28"/>
        </w:rPr>
        <w:t xml:space="preserve"> 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9F2BBF" w:rsidRPr="00D5418E">
        <w:rPr>
          <w:rFonts w:ascii="Times New Roman" w:hAnsi="Times New Roman"/>
          <w:sz w:val="28"/>
          <w:szCs w:val="28"/>
          <w:lang w:eastAsia="ru-RU"/>
        </w:rPr>
        <w:t>В п</w:t>
      </w:r>
      <w:r w:rsidRPr="00D5418E">
        <w:rPr>
          <w:rFonts w:ascii="Times New Roman" w:hAnsi="Times New Roman"/>
          <w:sz w:val="28"/>
          <w:szCs w:val="28"/>
          <w:lang w:eastAsia="ru-RU"/>
        </w:rPr>
        <w:t>рошедш</w:t>
      </w:r>
      <w:r w:rsidR="009F2BBF" w:rsidRPr="00D5418E">
        <w:rPr>
          <w:rFonts w:ascii="Times New Roman" w:hAnsi="Times New Roman"/>
          <w:sz w:val="28"/>
          <w:szCs w:val="28"/>
          <w:lang w:eastAsia="ru-RU"/>
        </w:rPr>
        <w:t>ем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F2BBF" w:rsidRPr="00D5418E">
        <w:rPr>
          <w:rFonts w:ascii="Times New Roman" w:hAnsi="Times New Roman"/>
          <w:sz w:val="28"/>
          <w:szCs w:val="28"/>
          <w:lang w:eastAsia="ru-RU"/>
        </w:rPr>
        <w:t>у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2BBF" w:rsidRPr="00D5418E">
        <w:rPr>
          <w:rFonts w:ascii="Times New Roman" w:hAnsi="Times New Roman"/>
          <w:sz w:val="28"/>
          <w:szCs w:val="28"/>
          <w:lang w:eastAsia="ru-RU"/>
        </w:rPr>
        <w:t>м</w:t>
      </w:r>
      <w:r w:rsidRPr="00D5418E">
        <w:rPr>
          <w:rFonts w:ascii="Times New Roman" w:hAnsi="Times New Roman"/>
          <w:sz w:val="28"/>
          <w:szCs w:val="28"/>
          <w:lang w:eastAsia="ru-RU"/>
        </w:rPr>
        <w:t>ы осуществили крупные социальные и бизнес-проекты, многое сделали для благоустройства и для комфортного проживания наших жителей. Эффективность местного самоуправления во многом зависит от его экономической основы, от степени обеспеченности материально-финансовыми ресурсами, что даёт возможность исполнить принимаемые на себя бюджетные обязательства. Консолидированный бюджет района включает в себя районный бюджет, бюджет городского поселения и бюджеты шести сельских поселений. Решением Красногорского районного Совета народных депутатов шестого созыва №6-</w:t>
      </w:r>
      <w:r w:rsidR="009F2BBF" w:rsidRPr="00D5418E">
        <w:rPr>
          <w:rFonts w:ascii="Times New Roman" w:hAnsi="Times New Roman"/>
          <w:sz w:val="28"/>
          <w:szCs w:val="28"/>
          <w:lang w:eastAsia="ru-RU"/>
        </w:rPr>
        <w:t>186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F2BBF" w:rsidRPr="00D5418E">
        <w:rPr>
          <w:rFonts w:ascii="Times New Roman" w:hAnsi="Times New Roman"/>
          <w:sz w:val="28"/>
          <w:szCs w:val="28"/>
          <w:lang w:eastAsia="ru-RU"/>
        </w:rPr>
        <w:t>09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 декабря 202</w:t>
      </w:r>
      <w:r w:rsidR="009F2BBF" w:rsidRPr="00D5418E">
        <w:rPr>
          <w:rFonts w:ascii="Times New Roman" w:hAnsi="Times New Roman"/>
          <w:sz w:val="28"/>
          <w:szCs w:val="28"/>
          <w:lang w:eastAsia="ru-RU"/>
        </w:rPr>
        <w:t>1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 года «О бюджете муниципального образования «Красногорский район» на 202</w:t>
      </w:r>
      <w:r w:rsidR="009F2BBF" w:rsidRPr="00D5418E">
        <w:rPr>
          <w:rFonts w:ascii="Times New Roman" w:hAnsi="Times New Roman"/>
          <w:sz w:val="28"/>
          <w:szCs w:val="28"/>
          <w:lang w:eastAsia="ru-RU"/>
        </w:rPr>
        <w:t>2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9F2BBF" w:rsidRPr="00D5418E">
        <w:rPr>
          <w:rFonts w:ascii="Times New Roman" w:hAnsi="Times New Roman"/>
          <w:sz w:val="28"/>
          <w:szCs w:val="28"/>
          <w:lang w:eastAsia="ru-RU"/>
        </w:rPr>
        <w:t>3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9F2BBF" w:rsidRPr="00D5418E">
        <w:rPr>
          <w:rFonts w:ascii="Times New Roman" w:hAnsi="Times New Roman"/>
          <w:sz w:val="28"/>
          <w:szCs w:val="28"/>
          <w:lang w:eastAsia="ru-RU"/>
        </w:rPr>
        <w:t>4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 годов» был принят </w:t>
      </w:r>
      <w:r w:rsidR="009F2BBF" w:rsidRPr="00D5418E">
        <w:rPr>
          <w:rFonts w:ascii="Times New Roman" w:hAnsi="Times New Roman"/>
          <w:sz w:val="28"/>
          <w:szCs w:val="28"/>
          <w:lang w:eastAsia="ru-RU"/>
        </w:rPr>
        <w:t>бездефицитный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 бюджет. Важным направлением работы в дальнейшем необходимо считать увеличение собственных доходов бюджета. В 202</w:t>
      </w:r>
      <w:r w:rsidR="009F2BBF" w:rsidRPr="00D5418E">
        <w:rPr>
          <w:rFonts w:ascii="Times New Roman" w:hAnsi="Times New Roman"/>
          <w:sz w:val="28"/>
          <w:szCs w:val="28"/>
          <w:lang w:eastAsia="ru-RU"/>
        </w:rPr>
        <w:t>2</w:t>
      </w:r>
      <w:r w:rsidRPr="00D5418E">
        <w:rPr>
          <w:rFonts w:ascii="Times New Roman" w:hAnsi="Times New Roman"/>
          <w:sz w:val="28"/>
          <w:szCs w:val="28"/>
          <w:lang w:eastAsia="ru-RU"/>
        </w:rPr>
        <w:t xml:space="preserve"> году мы сохранили социальную направленность бюджета. Расходы на содержание и развитие социальной сферы составили более 70% от общей суммы. На протяжении последних лет бюджет не имеет задолженности по выплате заработной платы работникам бюджетной сферы, социальным выплатам, по оплате коммунальных услуг и других социально-значимых расходов.</w:t>
      </w:r>
    </w:p>
    <w:p w14:paraId="6BBA07FD" w14:textId="77777777" w:rsidR="00D5418E" w:rsidRDefault="00F54F3D" w:rsidP="004650D0">
      <w:pPr>
        <w:jc w:val="both"/>
        <w:rPr>
          <w:rFonts w:ascii="Times New Roman" w:hAnsi="Times New Roman"/>
          <w:sz w:val="28"/>
          <w:szCs w:val="28"/>
        </w:rPr>
      </w:pPr>
      <w:r w:rsidRPr="00D5418E">
        <w:rPr>
          <w:rFonts w:ascii="Times New Roman" w:hAnsi="Times New Roman"/>
          <w:sz w:val="28"/>
          <w:szCs w:val="28"/>
        </w:rPr>
        <w:t xml:space="preserve">     </w:t>
      </w:r>
      <w:r w:rsidR="00B823E5" w:rsidRPr="00D5418E">
        <w:rPr>
          <w:rFonts w:ascii="Times New Roman" w:hAnsi="Times New Roman"/>
          <w:sz w:val="28"/>
          <w:szCs w:val="28"/>
        </w:rPr>
        <w:t xml:space="preserve">  </w:t>
      </w:r>
      <w:r w:rsidR="00B823E5" w:rsidRPr="00D5418E">
        <w:rPr>
          <w:rFonts w:ascii="Times New Roman" w:hAnsi="Times New Roman"/>
          <w:color w:val="000000"/>
          <w:sz w:val="28"/>
          <w:szCs w:val="28"/>
        </w:rPr>
        <w:t xml:space="preserve">Главным общественно-политическим событием прошедшего года стали </w:t>
      </w:r>
      <w:r w:rsidR="009F2BBF" w:rsidRPr="00D5418E">
        <w:rPr>
          <w:rFonts w:ascii="Times New Roman" w:hAnsi="Times New Roman"/>
          <w:color w:val="000000"/>
          <w:sz w:val="28"/>
          <w:szCs w:val="28"/>
        </w:rPr>
        <w:t>до</w:t>
      </w:r>
      <w:r w:rsidR="00B823E5" w:rsidRPr="00D5418E">
        <w:rPr>
          <w:rFonts w:ascii="Times New Roman" w:hAnsi="Times New Roman"/>
          <w:color w:val="000000"/>
          <w:sz w:val="28"/>
          <w:szCs w:val="28"/>
        </w:rPr>
        <w:t xml:space="preserve">выборы депутатов </w:t>
      </w:r>
      <w:r w:rsidR="009F2BBF" w:rsidRPr="00D5418E">
        <w:rPr>
          <w:rFonts w:ascii="Times New Roman" w:hAnsi="Times New Roman"/>
          <w:color w:val="000000"/>
          <w:sz w:val="28"/>
          <w:szCs w:val="28"/>
        </w:rPr>
        <w:t>Красногорского поселкового Совета народных</w:t>
      </w:r>
      <w:r w:rsidRPr="00D5418E">
        <w:rPr>
          <w:rFonts w:ascii="Times New Roman" w:hAnsi="Times New Roman"/>
          <w:color w:val="000000"/>
          <w:sz w:val="28"/>
          <w:szCs w:val="28"/>
        </w:rPr>
        <w:t xml:space="preserve"> депутатов по одномандатному избирательному округу №2.</w:t>
      </w:r>
      <w:r w:rsidR="00B823E5" w:rsidRPr="00D5418E">
        <w:rPr>
          <w:rFonts w:ascii="Times New Roman" w:hAnsi="Times New Roman"/>
          <w:color w:val="000000"/>
          <w:sz w:val="28"/>
          <w:szCs w:val="28"/>
        </w:rPr>
        <w:t xml:space="preserve"> Следуя добрым традициям активного участия избирателей нашего района, явка на выборах составила </w:t>
      </w:r>
      <w:r w:rsidRPr="00D5418E">
        <w:rPr>
          <w:rFonts w:ascii="Times New Roman" w:hAnsi="Times New Roman"/>
          <w:color w:val="000000"/>
          <w:sz w:val="28"/>
          <w:szCs w:val="28"/>
        </w:rPr>
        <w:t>более 60 %</w:t>
      </w:r>
      <w:r w:rsidR="00B823E5" w:rsidRPr="00D5418E">
        <w:rPr>
          <w:rFonts w:ascii="Times New Roman" w:hAnsi="Times New Roman"/>
          <w:color w:val="000000"/>
          <w:sz w:val="28"/>
          <w:szCs w:val="28"/>
        </w:rPr>
        <w:t>.</w:t>
      </w:r>
      <w:r w:rsidRPr="00D5418E">
        <w:rPr>
          <w:rFonts w:ascii="Times New Roman" w:hAnsi="Times New Roman"/>
          <w:color w:val="000000"/>
          <w:sz w:val="28"/>
          <w:szCs w:val="28"/>
        </w:rPr>
        <w:t xml:space="preserve"> Уверенную победу одержал кандидат от ВПП </w:t>
      </w:r>
      <w:r w:rsidR="00B823E5" w:rsidRPr="00D5418E">
        <w:rPr>
          <w:rFonts w:ascii="Times New Roman" w:hAnsi="Times New Roman"/>
          <w:color w:val="000000"/>
          <w:sz w:val="28"/>
          <w:szCs w:val="28"/>
        </w:rPr>
        <w:t>«Единая Россия</w:t>
      </w:r>
      <w:r w:rsidRPr="00D5418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823E5" w:rsidRPr="00D5418E">
        <w:rPr>
          <w:rFonts w:ascii="Times New Roman" w:hAnsi="Times New Roman"/>
          <w:color w:val="000000"/>
          <w:sz w:val="28"/>
          <w:szCs w:val="28"/>
        </w:rPr>
        <w:t>На должном уровне в районе прошл</w:t>
      </w:r>
      <w:r w:rsidRPr="00D5418E">
        <w:rPr>
          <w:rFonts w:ascii="Times New Roman" w:hAnsi="Times New Roman"/>
          <w:color w:val="000000"/>
          <w:sz w:val="28"/>
          <w:szCs w:val="28"/>
        </w:rPr>
        <w:t xml:space="preserve">и и другие </w:t>
      </w:r>
      <w:r w:rsidR="00B823E5" w:rsidRPr="00D5418E">
        <w:rPr>
          <w:rFonts w:ascii="Times New Roman" w:hAnsi="Times New Roman"/>
          <w:color w:val="000000"/>
          <w:sz w:val="28"/>
          <w:szCs w:val="28"/>
        </w:rPr>
        <w:t>мероприяти</w:t>
      </w:r>
      <w:r w:rsidRPr="00D5418E">
        <w:rPr>
          <w:rFonts w:ascii="Times New Roman" w:hAnsi="Times New Roman"/>
          <w:color w:val="000000"/>
          <w:sz w:val="28"/>
          <w:szCs w:val="28"/>
        </w:rPr>
        <w:t>я</w:t>
      </w:r>
      <w:r w:rsidR="00B823E5" w:rsidRPr="00D5418E">
        <w:rPr>
          <w:rFonts w:ascii="Times New Roman" w:hAnsi="Times New Roman"/>
          <w:color w:val="000000"/>
          <w:sz w:val="28"/>
          <w:szCs w:val="28"/>
        </w:rPr>
        <w:t>.</w:t>
      </w:r>
      <w:r w:rsidRPr="00D5418E">
        <w:rPr>
          <w:rFonts w:ascii="Times New Roman" w:hAnsi="Times New Roman"/>
          <w:sz w:val="28"/>
          <w:szCs w:val="28"/>
        </w:rPr>
        <w:t xml:space="preserve"> Личный прием граждан депутатами осуществлялся на их рабочих местах, в общественном приемной администрации и в общественной приемной партии «Единая Россия». Большая часть обращений поступало в общественную приемную Партии «Единая Россия». На все обращения сделаны письменные запросы, получены ответы и все в основном решены положительно. Тематика обращений разнообразна</w:t>
      </w:r>
      <w:r w:rsidR="00D5418E">
        <w:rPr>
          <w:rFonts w:ascii="Times New Roman" w:hAnsi="Times New Roman"/>
          <w:sz w:val="28"/>
          <w:szCs w:val="28"/>
        </w:rPr>
        <w:t>.</w:t>
      </w:r>
      <w:r w:rsidRPr="00D5418E">
        <w:rPr>
          <w:rFonts w:ascii="Times New Roman" w:hAnsi="Times New Roman"/>
          <w:sz w:val="28"/>
          <w:szCs w:val="28"/>
        </w:rPr>
        <w:t xml:space="preserve"> </w:t>
      </w:r>
      <w:r w:rsidR="00D5418E">
        <w:rPr>
          <w:rFonts w:ascii="Times New Roman" w:hAnsi="Times New Roman"/>
          <w:sz w:val="28"/>
          <w:szCs w:val="28"/>
        </w:rPr>
        <w:t>В</w:t>
      </w:r>
      <w:r w:rsidRPr="00D5418E">
        <w:rPr>
          <w:rFonts w:ascii="Times New Roman" w:hAnsi="Times New Roman"/>
          <w:sz w:val="28"/>
          <w:szCs w:val="28"/>
        </w:rPr>
        <w:t xml:space="preserve"> основном</w:t>
      </w:r>
      <w:r w:rsidR="00D5418E">
        <w:rPr>
          <w:rFonts w:ascii="Times New Roman" w:hAnsi="Times New Roman"/>
          <w:sz w:val="28"/>
          <w:szCs w:val="28"/>
        </w:rPr>
        <w:t>,</w:t>
      </w:r>
      <w:r w:rsidRPr="00D5418E">
        <w:rPr>
          <w:rFonts w:ascii="Times New Roman" w:hAnsi="Times New Roman"/>
          <w:sz w:val="28"/>
          <w:szCs w:val="28"/>
        </w:rPr>
        <w:t xml:space="preserve"> это вопросы жилищно-коммунального </w:t>
      </w:r>
      <w:r w:rsidR="00D5418E">
        <w:rPr>
          <w:rFonts w:ascii="Times New Roman" w:hAnsi="Times New Roman"/>
          <w:sz w:val="28"/>
          <w:szCs w:val="28"/>
        </w:rPr>
        <w:t>хозяйства</w:t>
      </w:r>
      <w:r w:rsidRPr="00D5418E">
        <w:rPr>
          <w:rFonts w:ascii="Times New Roman" w:hAnsi="Times New Roman"/>
          <w:sz w:val="28"/>
          <w:szCs w:val="28"/>
        </w:rPr>
        <w:t xml:space="preserve">, благоустройства, социальные вопросы. </w:t>
      </w:r>
      <w:r w:rsidR="00D5418E">
        <w:rPr>
          <w:rFonts w:ascii="Times New Roman" w:hAnsi="Times New Roman"/>
          <w:sz w:val="28"/>
          <w:szCs w:val="28"/>
        </w:rPr>
        <w:t xml:space="preserve">           </w:t>
      </w:r>
    </w:p>
    <w:p w14:paraId="37A17035" w14:textId="5501687C" w:rsidR="003B11F3" w:rsidRPr="00D5418E" w:rsidRDefault="00D5418E" w:rsidP="004650D0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="00F54F3D" w:rsidRPr="00D5418E">
        <w:rPr>
          <w:rFonts w:ascii="Times New Roman" w:hAnsi="Times New Roman"/>
          <w:sz w:val="28"/>
          <w:szCs w:val="28"/>
        </w:rPr>
        <w:t>Другой формой сотрудничества депутатов и учреждений во благо населения является благотворительная деятельность. Ежегодно депутаты принимают участие в благотворительных акциях. Особо хочется отметить единодушие депутатского корпуса Красногорского муниципального района и членов местного отделения Партии «Единая Россия» при участии в оказании материальной помощи мобилизованным, участвующим в спецоперации. Собраны денежные средства, которые были направлены на приобретение необходимых вещей. Также успешно были проведены традиционные акции</w:t>
      </w:r>
      <w:r>
        <w:rPr>
          <w:rFonts w:ascii="Times New Roman" w:hAnsi="Times New Roman"/>
          <w:sz w:val="28"/>
          <w:szCs w:val="28"/>
        </w:rPr>
        <w:t>:</w:t>
      </w:r>
      <w:r w:rsidR="00F54F3D" w:rsidRPr="00D5418E">
        <w:rPr>
          <w:rFonts w:ascii="Times New Roman" w:hAnsi="Times New Roman"/>
          <w:sz w:val="28"/>
          <w:szCs w:val="28"/>
        </w:rPr>
        <w:t xml:space="preserve"> «Помоги собраться в школу», «Новогодний подарок» и другие. Исполнение наказов избирателей основная задача каждого депутата. Все заседания Совета проводились с явкой более 50%, депутаты района отсутствовали только по уважительным причинам (болезнь, командировка). В дальнейшем прошу депутатов не оставаться равнодушными и проявлять активное участие в заседаниях комиссий, проведении личных приемов граждан, на сходах граждан, в заседаниях Совета депутатов поселенческого и районного уровней.</w:t>
      </w:r>
      <w:r w:rsidR="003B11F3" w:rsidRPr="00D5418E">
        <w:rPr>
          <w:rFonts w:ascii="Times New Roman" w:eastAsiaTheme="minorHAnsi" w:hAnsi="Times New Roman"/>
          <w:sz w:val="28"/>
          <w:szCs w:val="28"/>
        </w:rPr>
        <w:t xml:space="preserve"> </w:t>
      </w:r>
    </w:p>
    <w:p w14:paraId="3686814C" w14:textId="2BD1AFBD" w:rsidR="00B823E5" w:rsidRPr="00D5418E" w:rsidRDefault="003B11F3" w:rsidP="004650D0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D5418E">
        <w:rPr>
          <w:rFonts w:ascii="Times New Roman" w:eastAsiaTheme="minorHAnsi" w:hAnsi="Times New Roman"/>
          <w:sz w:val="28"/>
          <w:szCs w:val="28"/>
        </w:rPr>
        <w:t xml:space="preserve">      В 2023 году депутатскому корпусу предстоит закрепить всё положительное, что было наработано в предыдущие годы. А это значит, что необходимо требовать исполнения законодательства, которое способствует развитию бюджетной сферы, эффективному расходованию бюджетных средств, укреплению позиции социальной защищённости наших жителей. Необходимо своевременно рассматривать проекты нормативно-правовых актов, реагировать на новации, усиливать внимание к вопросам социальной направленности. Надеюсь, что наша работа в текущем году будет такой же конструктивной, плодотворной, будет строиться на принципах взаимного уважения и взаимопонимания во благо жителей района. </w:t>
      </w:r>
      <w:r w:rsidR="00B823E5" w:rsidRPr="00D5418E">
        <w:rPr>
          <w:rFonts w:ascii="Times New Roman" w:hAnsi="Times New Roman"/>
          <w:sz w:val="28"/>
          <w:szCs w:val="28"/>
        </w:rPr>
        <w:t>Понимая, как это непросто в реалиях нынеш</w:t>
      </w:r>
      <w:bookmarkStart w:id="0" w:name="_GoBack"/>
      <w:bookmarkEnd w:id="0"/>
      <w:r w:rsidR="00B823E5" w:rsidRPr="00D5418E">
        <w:rPr>
          <w:rFonts w:ascii="Times New Roman" w:hAnsi="Times New Roman"/>
          <w:sz w:val="28"/>
          <w:szCs w:val="28"/>
        </w:rPr>
        <w:t>него времени</w:t>
      </w:r>
      <w:r w:rsidR="00F54F3D" w:rsidRPr="00D5418E">
        <w:rPr>
          <w:rFonts w:ascii="Times New Roman" w:hAnsi="Times New Roman"/>
          <w:sz w:val="28"/>
          <w:szCs w:val="28"/>
        </w:rPr>
        <w:t>,</w:t>
      </w:r>
      <w:r w:rsidR="00B823E5" w:rsidRPr="00D5418E">
        <w:rPr>
          <w:rFonts w:ascii="Times New Roman" w:hAnsi="Times New Roman"/>
          <w:sz w:val="28"/>
          <w:szCs w:val="28"/>
        </w:rPr>
        <w:t xml:space="preserve"> хочу в очередной раз отметить, что заседания постоянных комиссий и районного Совета народных депутатов шестого созывов проходили регулярно в запланированные сроки. На заседаниях каждый депутат имеет право участвовать в прениях и обсуждениях вопросов повестки дня. В целом активность в работе заседаний была хорошая. Главное, чтобы принимались решения, отражающее интересы населения района.</w:t>
      </w:r>
      <w:r w:rsidR="00B823E5" w:rsidRPr="00D5418E">
        <w:rPr>
          <w:rFonts w:ascii="Times New Roman" w:hAnsi="Times New Roman"/>
          <w:sz w:val="28"/>
          <w:szCs w:val="28"/>
          <w:lang w:eastAsia="ru-RU"/>
        </w:rPr>
        <w:t xml:space="preserve"> Муниципальная власть открыта для избирателя, советуется с ним при принятии важных решений, желает знать его мнение. </w:t>
      </w:r>
      <w:r w:rsidR="00B823E5" w:rsidRPr="00D5418E">
        <w:rPr>
          <w:rFonts w:ascii="Times New Roman" w:hAnsi="Times New Roman"/>
          <w:sz w:val="28"/>
          <w:szCs w:val="28"/>
        </w:rPr>
        <w:t>И я могу сказать, что многие задачи решены, мы вошли в 202</w:t>
      </w:r>
      <w:r w:rsidR="00F54F3D" w:rsidRPr="00D5418E">
        <w:rPr>
          <w:rFonts w:ascii="Times New Roman" w:hAnsi="Times New Roman"/>
          <w:sz w:val="28"/>
          <w:szCs w:val="28"/>
        </w:rPr>
        <w:t>3</w:t>
      </w:r>
      <w:r w:rsidR="00B823E5" w:rsidRPr="00D5418E">
        <w:rPr>
          <w:rFonts w:ascii="Times New Roman" w:hAnsi="Times New Roman"/>
          <w:sz w:val="28"/>
          <w:szCs w:val="28"/>
        </w:rPr>
        <w:t xml:space="preserve"> год с серьезными планами в реализации новых проектов. </w:t>
      </w:r>
      <w:r w:rsidR="00B823E5" w:rsidRPr="00D5418E">
        <w:rPr>
          <w:rFonts w:ascii="Times New Roman" w:hAnsi="Times New Roman"/>
          <w:sz w:val="28"/>
          <w:szCs w:val="28"/>
          <w:lang w:eastAsia="ru-RU"/>
        </w:rPr>
        <w:t xml:space="preserve">Экономика, финансы и демография тесно взаимосвязаны. Сегодня в Красногорском муниципальном районе проживает </w:t>
      </w:r>
      <w:r w:rsidR="00D5418E">
        <w:rPr>
          <w:rFonts w:ascii="Times New Roman" w:hAnsi="Times New Roman"/>
          <w:sz w:val="28"/>
          <w:szCs w:val="28"/>
          <w:lang w:eastAsia="ru-RU"/>
        </w:rPr>
        <w:t xml:space="preserve">чуть </w:t>
      </w:r>
      <w:r w:rsidR="00B823E5" w:rsidRPr="00D5418E">
        <w:rPr>
          <w:rFonts w:ascii="Times New Roman" w:hAnsi="Times New Roman"/>
          <w:sz w:val="28"/>
          <w:szCs w:val="28"/>
          <w:lang w:eastAsia="ru-RU"/>
        </w:rPr>
        <w:t xml:space="preserve">более 11000 человек. Отмечу, что демографическая ситуация в районе, также, как и в стране снова обостряется. В районе существует проблема естественной убыли населения. По-прежнему, смертность превышает рождаемость. Наша задача создать такие условия проживания, чтобы молодые люди видели жизненную перспективу в своем районе, имели интересную и достойно оплачиваемую работу, обзаводились жильем и воспитывали детей. С целью создания комфортных условий на </w:t>
      </w:r>
      <w:r w:rsidR="00B823E5" w:rsidRPr="00D5418E">
        <w:rPr>
          <w:rFonts w:ascii="Times New Roman" w:hAnsi="Times New Roman"/>
          <w:sz w:val="28"/>
          <w:szCs w:val="28"/>
          <w:lang w:eastAsia="ru-RU"/>
        </w:rPr>
        <w:lastRenderedPageBreak/>
        <w:t>территории района реализовывались мероприятия, в том числе в рамках национальных проектов «Образование», «Жилье и городская среда», «Демография».</w:t>
      </w:r>
    </w:p>
    <w:p w14:paraId="611B1AE5" w14:textId="77777777" w:rsidR="00B823E5" w:rsidRPr="00D5418E" w:rsidRDefault="00B823E5" w:rsidP="004650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E3BEAC" w14:textId="77777777" w:rsidR="00B823E5" w:rsidRPr="00D5418E" w:rsidRDefault="00B823E5" w:rsidP="004650D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5418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D541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Уважаемые депутаты, коллеги! </w:t>
      </w:r>
      <w:r w:rsidRPr="00D5418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2716B383" w14:textId="674D475D" w:rsidR="00B823E5" w:rsidRPr="00D5418E" w:rsidRDefault="00B823E5" w:rsidP="004650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18E">
        <w:rPr>
          <w:rFonts w:ascii="Times New Roman" w:hAnsi="Times New Roman" w:cs="Times New Roman"/>
          <w:sz w:val="28"/>
          <w:szCs w:val="28"/>
          <w:lang w:eastAsia="ru-RU"/>
        </w:rPr>
        <w:t xml:space="preserve">          Мы начали с вами новый год, и стоящие перед нами новые цели осложнились в связи с проведением специальной военной операции на Украине. Мы должны оказать всестороннюю поддержку нашему Президенту Владимиру Владимировичу Путину, </w:t>
      </w:r>
      <w:r w:rsidR="00D5418E">
        <w:rPr>
          <w:rFonts w:ascii="Times New Roman" w:hAnsi="Times New Roman" w:cs="Times New Roman"/>
          <w:sz w:val="28"/>
          <w:szCs w:val="28"/>
          <w:lang w:eastAsia="ru-RU"/>
        </w:rPr>
        <w:t xml:space="preserve">нашему Губернатору Александру Васильевичу Богомазу, </w:t>
      </w:r>
      <w:r w:rsidRPr="00D5418E">
        <w:rPr>
          <w:rFonts w:ascii="Times New Roman" w:hAnsi="Times New Roman" w:cs="Times New Roman"/>
          <w:sz w:val="28"/>
          <w:szCs w:val="28"/>
          <w:lang w:eastAsia="ru-RU"/>
        </w:rPr>
        <w:t>нашим бойцам и командирам, кто честно и геройски исполняет свой долг. Определяя задачи на 202</w:t>
      </w:r>
      <w:r w:rsidR="003B11F3" w:rsidRPr="00D5418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5418E">
        <w:rPr>
          <w:rFonts w:ascii="Times New Roman" w:hAnsi="Times New Roman" w:cs="Times New Roman"/>
          <w:sz w:val="28"/>
          <w:szCs w:val="28"/>
          <w:lang w:eastAsia="ru-RU"/>
        </w:rPr>
        <w:t xml:space="preserve"> год, важно понимать, что необходимо, прежде всего, сохранить благоприятную социально-экономическую и общественно-политическую ситуацию. Наша общая работа будет направлена на обеспечение комфортной жизни жителей. Добиться этого возможно только взаимодействуя с населением и реагируя на идущие от них сигналы, в том числе в социальных сетях. Работа с населением в социальных сетях будет продолжена, а всех ответственных лиц по направлениям я прошу обратить внимание на проблемные вопросы жителей и незамедлительно их отрабатывать.</w:t>
      </w:r>
    </w:p>
    <w:p w14:paraId="2CF17910" w14:textId="5E232C82" w:rsidR="00B823E5" w:rsidRPr="00D5418E" w:rsidRDefault="00B823E5" w:rsidP="004650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418E">
        <w:rPr>
          <w:rFonts w:ascii="Times New Roman" w:hAnsi="Times New Roman" w:cs="Times New Roman"/>
          <w:sz w:val="28"/>
          <w:szCs w:val="28"/>
          <w:lang w:eastAsia="ru-RU"/>
        </w:rPr>
        <w:t xml:space="preserve">        К сожалению, трудностей и проблем пока больше, чем успехов. Поэтому всем нам необходимо упорно и целенаправленно работать – единой командой, каждому ответственно относиться к порученному делу. Я надеюсь на вашу поддержку и помощь, на помощь депутатов районного Совета, сотрудников администрации, глав поселений, всех присутствующих в зале. И тогда мы многого сумеем достичь. Завершая свой доклад, я хочу поблагодарить всех Вас, уважаемые коллеги, за совместную продуктивную работу.  Выражаю огромную благодарность тем депутатам, которые откликнулись на участие в акциях и мероприятиях, проходивших в 202</w:t>
      </w:r>
      <w:r w:rsidR="003B11F3" w:rsidRPr="00D5418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D5418E">
        <w:rPr>
          <w:rFonts w:ascii="Times New Roman" w:hAnsi="Times New Roman" w:cs="Times New Roman"/>
          <w:sz w:val="28"/>
          <w:szCs w:val="28"/>
          <w:lang w:eastAsia="ru-RU"/>
        </w:rPr>
        <w:t xml:space="preserve"> году по всей Брянской земле и пожелать новых успехов в решении задач дальнейшего развития нашего Красногорского района и области в целом.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66"/>
        <w:gridCol w:w="66"/>
        <w:gridCol w:w="81"/>
      </w:tblGrid>
      <w:tr w:rsidR="00B823E5" w:rsidRPr="00D5418E" w14:paraId="0F8FD1B0" w14:textId="77777777" w:rsidTr="0064334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14:paraId="46BE37CC" w14:textId="77777777" w:rsidR="00B823E5" w:rsidRPr="00D5418E" w:rsidRDefault="00B823E5" w:rsidP="004650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6F76E9" w14:textId="77777777" w:rsidR="00B823E5" w:rsidRPr="00D5418E" w:rsidRDefault="00B823E5" w:rsidP="004650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1318E66" w14:textId="77777777" w:rsidR="00B823E5" w:rsidRPr="00D5418E" w:rsidRDefault="00B823E5" w:rsidP="004650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30E362" w14:textId="77777777" w:rsidR="00B823E5" w:rsidRPr="00D5418E" w:rsidRDefault="00B823E5" w:rsidP="004650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B6C116D" w14:textId="77777777" w:rsidR="00B823E5" w:rsidRPr="00D5418E" w:rsidRDefault="00B823E5" w:rsidP="00465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E536D3" w14:textId="77777777" w:rsidR="00B823E5" w:rsidRPr="00D5418E" w:rsidRDefault="00B823E5" w:rsidP="004650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750748" w14:textId="77777777" w:rsidR="00B823E5" w:rsidRPr="00D5418E" w:rsidRDefault="00B823E5" w:rsidP="004650D0">
      <w:pPr>
        <w:jc w:val="both"/>
        <w:rPr>
          <w:rFonts w:ascii="Times New Roman" w:hAnsi="Times New Roman"/>
          <w:sz w:val="28"/>
          <w:szCs w:val="28"/>
        </w:rPr>
      </w:pPr>
    </w:p>
    <w:p w14:paraId="10162B7B" w14:textId="77777777" w:rsidR="002277D5" w:rsidRPr="00D5418E" w:rsidRDefault="002277D5" w:rsidP="004650D0">
      <w:pPr>
        <w:jc w:val="both"/>
        <w:rPr>
          <w:sz w:val="28"/>
          <w:szCs w:val="28"/>
        </w:rPr>
      </w:pPr>
    </w:p>
    <w:sectPr w:rsidR="002277D5" w:rsidRPr="00D5418E" w:rsidSect="0026574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9231E"/>
    <w:multiLevelType w:val="hybridMultilevel"/>
    <w:tmpl w:val="4ADA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E5"/>
    <w:rsid w:val="000E6DEC"/>
    <w:rsid w:val="002277D5"/>
    <w:rsid w:val="003B11F3"/>
    <w:rsid w:val="004650D0"/>
    <w:rsid w:val="00596460"/>
    <w:rsid w:val="009B6AB5"/>
    <w:rsid w:val="009F2BBF"/>
    <w:rsid w:val="00B635F3"/>
    <w:rsid w:val="00B823E5"/>
    <w:rsid w:val="00D5418E"/>
    <w:rsid w:val="00EE10A9"/>
    <w:rsid w:val="00F5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58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3E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8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B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46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3E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823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B5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46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Степаниденко</dc:creator>
  <cp:lastModifiedBy>USER001</cp:lastModifiedBy>
  <cp:revision>3</cp:revision>
  <cp:lastPrinted>2023-03-16T08:59:00Z</cp:lastPrinted>
  <dcterms:created xsi:type="dcterms:W3CDTF">2023-03-16T09:01:00Z</dcterms:created>
  <dcterms:modified xsi:type="dcterms:W3CDTF">2023-03-22T12:37:00Z</dcterms:modified>
</cp:coreProperties>
</file>