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 w:rsidRPr="000214D0">
        <w:rPr>
          <w:rFonts w:ascii="Times New Roman" w:hAnsi="Times New Roman" w:cs="Times New Roman"/>
          <w:b/>
          <w:bCs/>
          <w:color w:val="943634"/>
          <w:sz w:val="95"/>
          <w:szCs w:val="95"/>
        </w:rPr>
        <w:t>БЮДЖЕТ ДЛЯ ГРАЖДАН</w:t>
      </w:r>
    </w:p>
    <w:p w:rsidR="0065303D" w:rsidRPr="000214D0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4E532C" w:rsidP="000214D0">
      <w:pPr>
        <w:spacing w:line="240" w:lineRule="auto"/>
        <w:ind w:left="-1134" w:right="-228" w:firstLine="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проект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решени</w:t>
      </w:r>
      <w:r w:rsidR="00A726BC">
        <w:rPr>
          <w:rFonts w:ascii="Times New Roman" w:hAnsi="Times New Roman" w:cs="Times New Roman"/>
          <w:b/>
          <w:bCs/>
          <w:color w:val="262626"/>
          <w:sz w:val="28"/>
          <w:szCs w:val="28"/>
        </w:rPr>
        <w:t>я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Красногорского районного Совета </w:t>
      </w:r>
      <w:r w:rsidR="003026D1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народных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депутатов 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 xml:space="preserve">О бюджете   </w:t>
      </w:r>
      <w:r w:rsidR="00DE3F17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 района Брянской области 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>на 20</w:t>
      </w:r>
      <w:r w:rsidR="00DE3F17">
        <w:rPr>
          <w:rFonts w:ascii="Times New Roman" w:hAnsi="Times New Roman" w:cs="Times New Roman"/>
          <w:b/>
          <w:sz w:val="28"/>
          <w:szCs w:val="28"/>
        </w:rPr>
        <w:t>2</w:t>
      </w:r>
      <w:r w:rsidR="00932C24">
        <w:rPr>
          <w:rFonts w:ascii="Times New Roman" w:hAnsi="Times New Roman" w:cs="Times New Roman"/>
          <w:b/>
          <w:sz w:val="28"/>
          <w:szCs w:val="28"/>
        </w:rPr>
        <w:t>3</w:t>
      </w:r>
      <w:r w:rsidR="003026D1" w:rsidRPr="000214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1C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61C43">
        <w:rPr>
          <w:rFonts w:ascii="Times New Roman" w:hAnsi="Times New Roman" w:cs="Times New Roman"/>
          <w:b/>
          <w:sz w:val="28"/>
          <w:szCs w:val="28"/>
        </w:rPr>
        <w:t>2</w:t>
      </w:r>
      <w:r w:rsidR="00932C24">
        <w:rPr>
          <w:rFonts w:ascii="Times New Roman" w:hAnsi="Times New Roman" w:cs="Times New Roman"/>
          <w:b/>
          <w:sz w:val="28"/>
          <w:szCs w:val="28"/>
        </w:rPr>
        <w:t>4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214D0" w:rsidRPr="000214D0">
        <w:rPr>
          <w:rFonts w:ascii="Times New Roman" w:hAnsi="Times New Roman" w:cs="Times New Roman"/>
          <w:b/>
          <w:sz w:val="28"/>
          <w:szCs w:val="28"/>
        </w:rPr>
        <w:t>2</w:t>
      </w:r>
      <w:r w:rsidR="00932C24">
        <w:rPr>
          <w:rFonts w:ascii="Times New Roman" w:hAnsi="Times New Roman" w:cs="Times New Roman"/>
          <w:b/>
          <w:sz w:val="28"/>
          <w:szCs w:val="28"/>
        </w:rPr>
        <w:t>5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B86D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694" w:bottom="1440" w:left="3140" w:header="720" w:footer="720" w:gutter="0"/>
          <w:pgNumType w:start="1"/>
          <w:cols w:space="720" w:equalWidth="0">
            <w:col w:w="7066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>……………………………………………………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Доходы бюджета ........................................................................................................................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.1. Налоговые и не</w:t>
      </w:r>
      <w:bookmarkStart w:id="2" w:name="_GoBack"/>
      <w:bookmarkEnd w:id="2"/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налоговые доходы......................................................................................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65303D" w:rsidRPr="008F2B2F" w:rsidRDefault="00315B20" w:rsidP="004B09B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 Безвозмездные поступления................................................................................................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Расходы бюджета 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.1 Динамика и структура расходов бюджета............................................................................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.2. Межбюджетные трансферты бюджетам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поселений……………………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8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 Дефицит бюджета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и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муниципальный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долг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….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......................................................................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FF4946" w:rsidRPr="00D61C43" w:rsidRDefault="004B09B2" w:rsidP="00FF494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6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муниципального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9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732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Реализация полномочий органов местного самоуправления Красногорского района </w:t>
            </w:r>
            <w:r w:rsidR="0073260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………………………………...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</w:t>
            </w:r>
            <w:r w:rsidR="00170DCC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4B09B2" w:rsidRDefault="00170DCC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315B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Управление муниципальными финансами Красногорского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муниципального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170DCC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FF4946" w:rsidRPr="008F2B2F" w:rsidRDefault="00CD7A3B" w:rsidP="00DE3F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 образования Красногорского района</w:t>
            </w:r>
            <w:r w:rsidR="004B0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</w:t>
            </w:r>
            <w:r w:rsidR="00DE3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315B20" w:rsidRDefault="00315B20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2B2F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FF4946" w:rsidRPr="008F2B2F" w:rsidRDefault="00DE3F17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65303D" w:rsidRPr="00D61C43" w:rsidRDefault="00FF4946" w:rsidP="00D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Красногорского  района»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………………………………………………</w:t>
            </w:r>
            <w:r w:rsidR="00170DCC" w:rsidRPr="00D61C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DE3F17" w:rsidRDefault="008F2B2F" w:rsidP="00A87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A5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Красногорского муниципального 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 …………………………………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A15930" w:rsidRDefault="008F2B2F" w:rsidP="004B09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8F2B2F" w:rsidRPr="008F2B2F" w:rsidRDefault="004B09B2" w:rsidP="008F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7</w:t>
            </w:r>
            <w:r w:rsidR="008F2B2F"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терминов)...............................            </w:t>
            </w:r>
          </w:p>
          <w:p w:rsidR="0065303D" w:rsidRPr="008F2B2F" w:rsidRDefault="0065303D" w:rsidP="00CD3B3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42" w:rsidRPr="008F2B2F" w:rsidRDefault="008F2B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4A42" w:rsidRPr="008F2B2F" w:rsidRDefault="00224A4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42" w:rsidRPr="004B09B2" w:rsidRDefault="004B09B2" w:rsidP="00224A4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8</w:t>
      </w:r>
      <w:r w:rsidR="00224A42" w:rsidRPr="008F2B2F">
        <w:rPr>
          <w:rFonts w:ascii="Times New Roman" w:eastAsia="MyriadPro-Cond" w:hAnsi="Times New Roman" w:cs="Times New Roman"/>
          <w:sz w:val="24"/>
          <w:szCs w:val="24"/>
        </w:rPr>
        <w:t xml:space="preserve">. Бюджетный процесс  ........................................................................................................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  <w:lang w:val="en-US"/>
        </w:rPr>
      </w:pPr>
    </w:p>
    <w:p w:rsidR="0065303D" w:rsidRPr="008F2B2F" w:rsidRDefault="00224A42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color w:val="FFFFFF" w:themeColor="background1"/>
          <w:sz w:val="24"/>
          <w:szCs w:val="24"/>
          <w:lang w:val="en-US"/>
        </w:rPr>
      </w:pPr>
      <w:r w:rsidRPr="008F2B2F">
        <w:rPr>
          <w:rFonts w:ascii="Times New Roman" w:eastAsia="MyriadPro-Cond" w:hAnsi="Times New Roman" w:cs="Times New Roman"/>
          <w:color w:val="FFFFFF" w:themeColor="background1"/>
          <w:sz w:val="24"/>
          <w:szCs w:val="24"/>
        </w:rPr>
        <w:t>12. Контактная информация ................................................................................................... 109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sectPr w:rsidR="008F2B2F" w:rsidRPr="008F2B2F" w:rsidSect="00B86D5C">
          <w:pgSz w:w="11906" w:h="16838"/>
          <w:pgMar w:top="707" w:right="740" w:bottom="1440" w:left="1580" w:header="720" w:footer="720" w:gutter="0"/>
          <w:pgNumType w:start="2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8E4EDD" w:rsidRPr="00FE72AA" w:rsidRDefault="008E4EDD" w:rsidP="00FE72AA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 Красногорского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C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>рянской области</w:t>
      </w:r>
    </w:p>
    <w:p w:rsidR="00FE72AA" w:rsidRPr="00FE72AA" w:rsidRDefault="00FE72AA" w:rsidP="00FE72AA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proofErr w:type="gramStart"/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  <w:proofErr w:type="gramEnd"/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90"/>
        <w:gridCol w:w="1083"/>
        <w:gridCol w:w="1186"/>
        <w:gridCol w:w="1186"/>
        <w:gridCol w:w="1186"/>
      </w:tblGrid>
      <w:tr w:rsidR="005A5D15" w:rsidRPr="007B228A" w:rsidTr="00D02C7A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25F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5A5D15" w:rsidRPr="007B228A" w:rsidTr="00D02C7A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населения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</w:t>
            </w:r>
            <w:r w:rsidR="00C36CCD"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4E62A9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6CCD" w:rsidRPr="004E62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00644E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экономически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5A5D15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FF3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3E91" w:rsidRPr="007B228A" w:rsidTr="00D02C7A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1" w:rsidRPr="004E62A9" w:rsidRDefault="00FF3E91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FF3E91" w:rsidRPr="004E62A9" w:rsidRDefault="00FF3E91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91" w:rsidRPr="004E62A9" w:rsidRDefault="00FF3E91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FF3E9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номиналь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-</w:t>
            </w:r>
          </w:p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ная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FF3E9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00644E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4E62A9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3E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E29F4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9E29F4" w:rsidRPr="008E4EDD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B96D38" w:rsidRPr="009E6540" w:rsidRDefault="00B96D3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82" w:rsidRPr="001C628A" w:rsidRDefault="00023459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482" w:rsidRPr="001C628A">
        <w:rPr>
          <w:rFonts w:ascii="Times New Roman" w:hAnsi="Times New Roman" w:cs="Times New Roman"/>
          <w:b/>
          <w:sz w:val="28"/>
          <w:szCs w:val="28"/>
        </w:rPr>
        <w:t>.Основные характеристики бюджета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5D5950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50">
        <w:rPr>
          <w:rFonts w:ascii="Times New Roman" w:hAnsi="Times New Roman" w:cs="Times New Roman"/>
          <w:sz w:val="28"/>
          <w:szCs w:val="28"/>
        </w:rPr>
        <w:t xml:space="preserve">  Основные параметры бюджета</w:t>
      </w:r>
      <w:r w:rsidR="0054725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D595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21AE">
        <w:rPr>
          <w:rFonts w:ascii="Times New Roman" w:hAnsi="Times New Roman" w:cs="Times New Roman"/>
          <w:sz w:val="28"/>
          <w:szCs w:val="28"/>
        </w:rPr>
        <w:t>2</w:t>
      </w:r>
      <w:r w:rsidR="00932C24">
        <w:rPr>
          <w:rFonts w:ascii="Times New Roman" w:hAnsi="Times New Roman" w:cs="Times New Roman"/>
          <w:sz w:val="28"/>
          <w:szCs w:val="28"/>
        </w:rPr>
        <w:t>3</w:t>
      </w:r>
      <w:r w:rsidRPr="005D5950">
        <w:rPr>
          <w:rFonts w:ascii="Times New Roman" w:hAnsi="Times New Roman" w:cs="Times New Roman"/>
          <w:sz w:val="28"/>
          <w:szCs w:val="28"/>
        </w:rPr>
        <w:t xml:space="preserve"> -</w:t>
      </w:r>
      <w:r w:rsidR="00A74EA6">
        <w:rPr>
          <w:rFonts w:ascii="Times New Roman" w:hAnsi="Times New Roman" w:cs="Times New Roman"/>
          <w:sz w:val="28"/>
          <w:szCs w:val="28"/>
        </w:rPr>
        <w:t xml:space="preserve"> </w:t>
      </w:r>
      <w:r w:rsidRPr="005D59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2C24">
        <w:rPr>
          <w:rFonts w:ascii="Times New Roman" w:hAnsi="Times New Roman" w:cs="Times New Roman"/>
          <w:sz w:val="28"/>
          <w:szCs w:val="28"/>
        </w:rPr>
        <w:t>5</w:t>
      </w:r>
      <w:r w:rsidRPr="005D5950">
        <w:rPr>
          <w:rFonts w:ascii="Times New Roman" w:hAnsi="Times New Roman" w:cs="Times New Roman"/>
          <w:sz w:val="28"/>
          <w:szCs w:val="28"/>
        </w:rPr>
        <w:t xml:space="preserve">годы, предусмотренные проектом решения о бюджете, не окончательные. В течение года Департаментами Брянской области осуществляется распределение межбюджетных трансфертов между </w:t>
      </w:r>
      <w:r w:rsidRPr="005D5950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образованиями области. В результате в ходе исполнения бюджет несколько раз корректируется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50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5D5950">
        <w:rPr>
          <w:rFonts w:ascii="Times New Roman" w:hAnsi="Times New Roman" w:cs="Times New Roman"/>
          <w:sz w:val="28"/>
          <w:szCs w:val="28"/>
        </w:rPr>
        <w:t xml:space="preserve"> и расходы бюджета увеличиваются на сумму дополнительных безвозмездных поступлений.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5F09">
        <w:rPr>
          <w:rFonts w:ascii="Times New Roman" w:hAnsi="Times New Roman" w:cs="Times New Roman"/>
          <w:sz w:val="24"/>
          <w:szCs w:val="24"/>
        </w:rPr>
        <w:t>тыс.</w:t>
      </w:r>
      <w:r w:rsidRPr="00CA548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1653"/>
        <w:gridCol w:w="1717"/>
        <w:gridCol w:w="1823"/>
        <w:gridCol w:w="1701"/>
        <w:gridCol w:w="1610"/>
        <w:gridCol w:w="1524"/>
      </w:tblGrid>
      <w:tr w:rsidR="00CA5482" w:rsidRPr="00CA5482" w:rsidTr="00A74EA6">
        <w:trPr>
          <w:trHeight w:val="38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B00984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A74EA6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932C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(оценка)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932C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7B39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932C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0D61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932C24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9E2A3E" w:rsidRPr="00CA5482" w:rsidTr="009E2A3E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F45FC8" w:rsidP="00F45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2A3E"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E67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32C24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338 773,10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32C24" w:rsidP="009E2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224 681,64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32C24" w:rsidP="009E2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240 270,85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F45FC8" w:rsidP="00F45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E67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932C24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 xml:space="preserve">59 </w:t>
            </w:r>
            <w:r w:rsidR="00932C24">
              <w:rPr>
                <w:rFonts w:ascii="Times New Roman" w:hAnsi="Times New Roman" w:cs="Times New Roman"/>
              </w:rPr>
              <w:t>293</w:t>
            </w:r>
            <w:r w:rsidRPr="009E2A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32C24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61 165</w:t>
            </w:r>
            <w:r w:rsidR="009E2A3E" w:rsidRPr="009E2A3E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32C24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9E2A3E" w:rsidRPr="009E2A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</w:t>
            </w:r>
            <w:r w:rsidR="009E2A3E" w:rsidRPr="009E2A3E">
              <w:rPr>
                <w:rFonts w:ascii="Times New Roman" w:hAnsi="Times New Roman" w:cs="Times New Roman"/>
              </w:rPr>
              <w:t>,00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B00984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F45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E67174" w:rsidP="00E67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9E2A3E" w:rsidP="00932C24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2</w:t>
            </w:r>
            <w:r w:rsidR="00932C24">
              <w:rPr>
                <w:rFonts w:ascii="Times New Roman" w:hAnsi="Times New Roman" w:cs="Times New Roman"/>
              </w:rPr>
              <w:t>79</w:t>
            </w:r>
            <w:r>
              <w:rPr>
                <w:rFonts w:ascii="Times New Roman" w:hAnsi="Times New Roman" w:cs="Times New Roman"/>
              </w:rPr>
              <w:t> </w:t>
            </w:r>
            <w:r w:rsidRPr="009E2A3E">
              <w:rPr>
                <w:rFonts w:ascii="Times New Roman" w:hAnsi="Times New Roman" w:cs="Times New Roman"/>
              </w:rPr>
              <w:t>4</w:t>
            </w:r>
            <w:r w:rsidR="00932C24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</w:t>
            </w:r>
            <w:r w:rsidR="00932C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32C24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16</w:t>
            </w:r>
            <w:r w:rsidR="00932C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 </w:t>
            </w:r>
            <w:r w:rsidR="00932C24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,</w:t>
            </w:r>
            <w:r w:rsidR="00932C2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9E2A3E" w:rsidP="00932C24">
            <w:pPr>
              <w:jc w:val="center"/>
              <w:rPr>
                <w:rFonts w:ascii="Times New Roman" w:hAnsi="Times New Roman" w:cs="Times New Roman"/>
              </w:rPr>
            </w:pPr>
            <w:r w:rsidRPr="009E2A3E">
              <w:rPr>
                <w:rFonts w:ascii="Times New Roman" w:hAnsi="Times New Roman" w:cs="Times New Roman"/>
              </w:rPr>
              <w:t>1</w:t>
            </w:r>
            <w:r w:rsidR="00932C24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 </w:t>
            </w:r>
            <w:r w:rsidR="00932C24">
              <w:rPr>
                <w:rFonts w:ascii="Times New Roman" w:hAnsi="Times New Roman" w:cs="Times New Roman"/>
              </w:rPr>
              <w:t>940</w:t>
            </w:r>
            <w:r>
              <w:rPr>
                <w:rFonts w:ascii="Times New Roman" w:hAnsi="Times New Roman" w:cs="Times New Roman"/>
              </w:rPr>
              <w:t>,</w:t>
            </w:r>
            <w:r w:rsidR="00932C24">
              <w:rPr>
                <w:rFonts w:ascii="Times New Roman" w:hAnsi="Times New Roman" w:cs="Times New Roman"/>
              </w:rPr>
              <w:t>85</w:t>
            </w:r>
          </w:p>
        </w:tc>
      </w:tr>
      <w:tr w:rsidR="00932C24" w:rsidRPr="00CA5482" w:rsidTr="00A74EA6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C24" w:rsidRPr="00D312AC" w:rsidRDefault="00932C24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C24" w:rsidRPr="00D312AC" w:rsidRDefault="00932C24" w:rsidP="00F45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24" w:rsidRPr="00D312AC" w:rsidRDefault="00932C24" w:rsidP="00E67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C24" w:rsidRPr="009E2A3E" w:rsidRDefault="00932C24" w:rsidP="00096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338 773,10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C24" w:rsidRPr="009E2A3E" w:rsidRDefault="00932C24" w:rsidP="00096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224 681,64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C24" w:rsidRPr="009E2A3E" w:rsidRDefault="00932C24" w:rsidP="00096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240 270,85</w:t>
            </w:r>
          </w:p>
        </w:tc>
      </w:tr>
      <w:tr w:rsidR="00CA5482" w:rsidRPr="00CA5482" w:rsidTr="00A74EA6">
        <w:trPr>
          <w:trHeight w:val="60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F45FC8" w:rsidP="00F45F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9E2A3E" w:rsidP="00E67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002" w:rsidRPr="001F2584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1F2584">
        <w:rPr>
          <w:rFonts w:ascii="Times New Roman" w:hAnsi="Times New Roman" w:cs="Times New Roman"/>
          <w:b/>
          <w:sz w:val="28"/>
          <w:szCs w:val="28"/>
        </w:rPr>
        <w:t>. Доходы бюджета</w:t>
      </w:r>
    </w:p>
    <w:p w:rsidR="004B3002" w:rsidRPr="00CA2F3B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F3B"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CA2F3B">
        <w:rPr>
          <w:rFonts w:ascii="Times New Roman" w:hAnsi="Times New Roman" w:cs="Times New Roman"/>
          <w:b/>
          <w:sz w:val="28"/>
          <w:szCs w:val="28"/>
        </w:rPr>
        <w:t>.1 Налоговые и неналоговые доходы</w:t>
      </w:r>
    </w:p>
    <w:p w:rsidR="005A5D91" w:rsidRPr="00CA2F3B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A2F3B">
        <w:rPr>
          <w:rFonts w:ascii="Times New Roman" w:hAnsi="Times New Roman" w:cs="Times New Roman"/>
          <w:bCs/>
          <w:iCs/>
          <w:sz w:val="28"/>
          <w:szCs w:val="28"/>
        </w:rPr>
        <w:t>Налоговые и  неналоговые доходы бюджета муниципального района</w:t>
      </w:r>
    </w:p>
    <w:p w:rsidR="005A5D91" w:rsidRPr="00CA2F3B" w:rsidRDefault="005A5D91" w:rsidP="005A5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A2F3B">
        <w:rPr>
          <w:rFonts w:ascii="Times New Roman" w:hAnsi="Times New Roman" w:cs="Times New Roman"/>
          <w:bCs/>
          <w:iCs/>
          <w:sz w:val="24"/>
          <w:szCs w:val="24"/>
        </w:rPr>
        <w:t>тыс. рублей</w:t>
      </w: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3325"/>
        <w:gridCol w:w="1523"/>
        <w:gridCol w:w="1371"/>
        <w:gridCol w:w="1136"/>
        <w:gridCol w:w="1136"/>
        <w:gridCol w:w="1136"/>
      </w:tblGrid>
      <w:tr w:rsidR="00CA2F3B" w:rsidRPr="00B8304A" w:rsidTr="000419F6">
        <w:trPr>
          <w:tblHeader/>
        </w:trPr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23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2021 год</w:t>
            </w:r>
          </w:p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(исполнение)</w:t>
            </w:r>
          </w:p>
        </w:tc>
        <w:tc>
          <w:tcPr>
            <w:tcW w:w="1371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2022 год (оценка)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2023 год (план)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2024 год (план)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2025 год (план)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налог на доходы физических лиц 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35 046,74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37 188,00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43 944,00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48 104,00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51 752,00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акцизы на нефтепродукты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7 353,12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8 317,00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7 523,00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7 705,00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8 060,00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единый налог на вмененный доход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693,36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-24,70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0,00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единый сельскохозяйственный налог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1 032,27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857,00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884,00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944,00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1 010,00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1 201,50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1 206,00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1 284,00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1 375,00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jc w:val="center"/>
              <w:rPr>
                <w:rFonts w:ascii="Times New Roman" w:hAnsi="Times New Roman" w:cs="Times New Roman"/>
              </w:rPr>
            </w:pPr>
            <w:r w:rsidRPr="00B8304A">
              <w:rPr>
                <w:rFonts w:ascii="Times New Roman" w:hAnsi="Times New Roman" w:cs="Times New Roman"/>
              </w:rPr>
              <w:t>1 460,00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прочие налоговые и неналоговые доходы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18 995,00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17 882,70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5658,00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3057,00</w:t>
            </w:r>
          </w:p>
        </w:tc>
        <w:tc>
          <w:tcPr>
            <w:tcW w:w="1136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Cs/>
                <w:iCs/>
                <w:szCs w:val="28"/>
              </w:rPr>
              <w:t>3048,00</w:t>
            </w:r>
          </w:p>
        </w:tc>
      </w:tr>
      <w:tr w:rsidR="00CA2F3B" w:rsidRPr="00B8304A" w:rsidTr="000419F6">
        <w:tc>
          <w:tcPr>
            <w:tcW w:w="3325" w:type="dxa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Всего:</w:t>
            </w:r>
          </w:p>
        </w:tc>
        <w:tc>
          <w:tcPr>
            <w:tcW w:w="1523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64 321,99</w:t>
            </w:r>
          </w:p>
        </w:tc>
        <w:tc>
          <w:tcPr>
            <w:tcW w:w="1371" w:type="dxa"/>
            <w:vAlign w:val="center"/>
          </w:tcPr>
          <w:p w:rsidR="00CA2F3B" w:rsidRPr="00B8304A" w:rsidRDefault="00CA2F3B" w:rsidP="000419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B8304A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65 426,00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rPr>
                <w:rFonts w:ascii="Times New Roman" w:hAnsi="Times New Roman" w:cs="Times New Roman"/>
                <w:b/>
              </w:rPr>
            </w:pPr>
            <w:r w:rsidRPr="00B8304A">
              <w:rPr>
                <w:rFonts w:ascii="Times New Roman" w:hAnsi="Times New Roman" w:cs="Times New Roman"/>
                <w:b/>
              </w:rPr>
              <w:t>59 293,00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rPr>
                <w:rFonts w:ascii="Times New Roman" w:hAnsi="Times New Roman" w:cs="Times New Roman"/>
                <w:b/>
              </w:rPr>
            </w:pPr>
            <w:r w:rsidRPr="00B8304A">
              <w:rPr>
                <w:rFonts w:ascii="Times New Roman" w:hAnsi="Times New Roman" w:cs="Times New Roman"/>
                <w:b/>
              </w:rPr>
              <w:t>61 165,00</w:t>
            </w:r>
          </w:p>
        </w:tc>
        <w:tc>
          <w:tcPr>
            <w:tcW w:w="1136" w:type="dxa"/>
          </w:tcPr>
          <w:p w:rsidR="00CA2F3B" w:rsidRPr="00B8304A" w:rsidRDefault="00CA2F3B" w:rsidP="000419F6">
            <w:pPr>
              <w:rPr>
                <w:rFonts w:ascii="Times New Roman" w:hAnsi="Times New Roman" w:cs="Times New Roman"/>
                <w:b/>
              </w:rPr>
            </w:pPr>
            <w:r w:rsidRPr="00B8304A">
              <w:rPr>
                <w:rFonts w:ascii="Times New Roman" w:hAnsi="Times New Roman" w:cs="Times New Roman"/>
                <w:b/>
              </w:rPr>
              <w:t>65 330,00</w:t>
            </w:r>
          </w:p>
        </w:tc>
      </w:tr>
    </w:tbl>
    <w:p w:rsidR="005A5D91" w:rsidRPr="00EA1E62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A5D91" w:rsidRPr="00CA2F3B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2F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Структура и объем налоговых и неналоговых доходов бюджета муниципального района, тыс. рублей</w:t>
      </w: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A2F3B" w:rsidRDefault="00CA2F3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304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480D01CA" wp14:editId="360A8F7B">
            <wp:extent cx="6031865" cy="4317259"/>
            <wp:effectExtent l="0" t="0" r="2603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2F3B" w:rsidRDefault="00CA2F3B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1AA" w:rsidRPr="008A41AA" w:rsidRDefault="00023459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DF4B20">
        <w:rPr>
          <w:rFonts w:ascii="Times New Roman" w:hAnsi="Times New Roman" w:cs="Times New Roman"/>
          <w:b/>
          <w:bCs/>
          <w:iCs/>
          <w:sz w:val="28"/>
          <w:szCs w:val="28"/>
        </w:rPr>
        <w:t>.2</w:t>
      </w:r>
      <w:r w:rsidR="008A41AA" w:rsidRPr="008A41AA">
        <w:rPr>
          <w:rFonts w:ascii="Times New Roman" w:hAnsi="Times New Roman" w:cs="Times New Roman"/>
          <w:b/>
          <w:bCs/>
          <w:iCs/>
          <w:sz w:val="28"/>
          <w:szCs w:val="28"/>
        </w:rPr>
        <w:t>. Безвозмездные поступления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Times New Roman" w:eastAsia="MyriadPro-Cond" w:hAnsi="Times New Roman" w:cs="Times New Roman"/>
          <w:sz w:val="28"/>
          <w:szCs w:val="28"/>
        </w:rPr>
        <w:t>«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нецелевыми межбюджетными трансфертами</w:t>
      </w:r>
      <w:r>
        <w:rPr>
          <w:rFonts w:ascii="Times New Roman" w:eastAsia="MyriadPro-Cond" w:hAnsi="Times New Roman" w:cs="Times New Roman"/>
          <w:sz w:val="28"/>
          <w:szCs w:val="28"/>
        </w:rPr>
        <w:t>»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</w:t>
      </w:r>
      <w:r>
        <w:rPr>
          <w:rFonts w:ascii="Times New Roman" w:eastAsia="MyriadPro-Cond" w:hAnsi="Times New Roman" w:cs="Times New Roman"/>
          <w:sz w:val="28"/>
          <w:szCs w:val="28"/>
        </w:rPr>
        <w:t>.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Субсидии обычно предоставляются на условиях </w:t>
      </w:r>
      <w:proofErr w:type="spellStart"/>
      <w:r w:rsidRPr="008A41AA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дств пр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>едусмотреть определенную долю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финансирования (обычно от 5% до 30%) на те же цели.</w:t>
      </w:r>
    </w:p>
    <w:p w:rsidR="00CA5482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Субвенции предоставляются на осуществление переданных полномочий, то есть полномочий,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которые не закреплены за получателем субвенции. </w:t>
      </w: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0491C" w:rsidRPr="00CA5482" w:rsidRDefault="0040491C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D38" w:rsidRDefault="00B96D38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82" w:rsidRPr="00D55CC2" w:rsidRDefault="00D55CC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56"/>
        <w:gridCol w:w="1511"/>
        <w:gridCol w:w="1498"/>
        <w:gridCol w:w="1498"/>
        <w:gridCol w:w="1498"/>
      </w:tblGrid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D55CC2" w:rsidP="00795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B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D55CC2" w:rsidP="0079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79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B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79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B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795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BA45BB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E1EAE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>0912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691B9C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27BFB" w:rsidRPr="0092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="00927BFB" w:rsidRPr="00927B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BA45BB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7BFB" w:rsidRPr="0092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F77BC1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691B9C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691B9C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691B9C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  <w:r w:rsidR="009E1E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927BFB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BC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D4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D45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D4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45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E1EAE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53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927BFB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45BB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F77BC1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7A5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27BFB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B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9E1EAE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E1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1B9C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</w:tr>
    </w:tbl>
    <w:p w:rsidR="0024205C" w:rsidRDefault="0024205C" w:rsidP="0024205C">
      <w:pPr>
        <w:tabs>
          <w:tab w:val="left" w:pos="1708"/>
        </w:tabs>
        <w:ind w:firstLine="900"/>
        <w:jc w:val="both"/>
        <w:rPr>
          <w:szCs w:val="28"/>
        </w:rPr>
      </w:pPr>
    </w:p>
    <w:p w:rsidR="0024205C" w:rsidRPr="0024205C" w:rsidRDefault="0024205C" w:rsidP="0024205C">
      <w:pPr>
        <w:tabs>
          <w:tab w:val="left" w:pos="170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05C">
        <w:rPr>
          <w:rFonts w:ascii="Times New Roman" w:hAnsi="Times New Roman" w:cs="Times New Roman"/>
          <w:sz w:val="28"/>
          <w:szCs w:val="28"/>
        </w:rPr>
        <w:t>Объем безвозмездных поступлений планируется в бюджете в соответствии с проектом областного закона «Об областном бюджете на 20</w:t>
      </w:r>
      <w:r w:rsidR="0088648C">
        <w:rPr>
          <w:rFonts w:ascii="Times New Roman" w:hAnsi="Times New Roman" w:cs="Times New Roman"/>
          <w:sz w:val="28"/>
          <w:szCs w:val="28"/>
        </w:rPr>
        <w:t>2</w:t>
      </w:r>
      <w:r w:rsidR="00E21DCE">
        <w:rPr>
          <w:rFonts w:ascii="Times New Roman" w:hAnsi="Times New Roman" w:cs="Times New Roman"/>
          <w:sz w:val="28"/>
          <w:szCs w:val="28"/>
        </w:rPr>
        <w:t>3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F3CB4">
        <w:rPr>
          <w:rFonts w:ascii="Times New Roman" w:hAnsi="Times New Roman" w:cs="Times New Roman"/>
          <w:sz w:val="28"/>
          <w:szCs w:val="28"/>
        </w:rPr>
        <w:t>2</w:t>
      </w:r>
      <w:r w:rsidR="00E21DCE">
        <w:rPr>
          <w:rFonts w:ascii="Times New Roman" w:hAnsi="Times New Roman" w:cs="Times New Roman"/>
          <w:sz w:val="28"/>
          <w:szCs w:val="28"/>
        </w:rPr>
        <w:t>4</w:t>
      </w:r>
      <w:r w:rsidRPr="0024205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1DCE">
        <w:rPr>
          <w:rFonts w:ascii="Times New Roman" w:hAnsi="Times New Roman" w:cs="Times New Roman"/>
          <w:sz w:val="28"/>
          <w:szCs w:val="28"/>
        </w:rPr>
        <w:t>5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4205C" w:rsidRPr="00331629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4205C" w:rsidRPr="00331629">
        <w:rPr>
          <w:rFonts w:ascii="Times New Roman" w:hAnsi="Times New Roman" w:cs="Times New Roman"/>
          <w:b/>
          <w:sz w:val="28"/>
          <w:szCs w:val="28"/>
          <w:u w:val="single"/>
        </w:rPr>
        <w:t>. Расходы бюджета</w:t>
      </w:r>
    </w:p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5C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205C" w:rsidRPr="0024205C">
        <w:rPr>
          <w:rFonts w:ascii="Times New Roman" w:hAnsi="Times New Roman" w:cs="Times New Roman"/>
          <w:b/>
          <w:sz w:val="28"/>
          <w:szCs w:val="28"/>
        </w:rPr>
        <w:t>.1 Динамика и структура расходов бюджета</w:t>
      </w:r>
    </w:p>
    <w:p w:rsidR="0024205C" w:rsidRPr="00331629" w:rsidRDefault="00331629" w:rsidP="00242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31629">
        <w:rPr>
          <w:rFonts w:ascii="Times New Roman" w:hAnsi="Times New Roman" w:cs="Times New Roman"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370"/>
        <w:gridCol w:w="1152"/>
        <w:gridCol w:w="1275"/>
        <w:gridCol w:w="1276"/>
      </w:tblGrid>
      <w:tr w:rsidR="0024205C" w:rsidRPr="001320A3" w:rsidTr="004F4F8E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5C" w:rsidRPr="0024205C" w:rsidRDefault="0024205C" w:rsidP="00886CD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886CD2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88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88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886C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C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205C" w:rsidRPr="001320A3" w:rsidTr="004F4F8E">
        <w:trPr>
          <w:trHeight w:val="12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24205C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A27BD9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D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3499B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833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99B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99B">
              <w:rPr>
                <w:rFonts w:ascii="Times New Roman" w:hAnsi="Times New Roman" w:cs="Times New Roman"/>
                <w:sz w:val="24"/>
                <w:szCs w:val="24"/>
              </w:rPr>
              <w:t>7010,721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74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99B">
              <w:rPr>
                <w:rFonts w:ascii="Times New Roman" w:hAnsi="Times New Roman" w:cs="Times New Roman"/>
                <w:sz w:val="24"/>
                <w:szCs w:val="24"/>
              </w:rPr>
              <w:t>4621,84</w:t>
            </w:r>
            <w:r w:rsidR="006C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38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2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499B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32735,731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499B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34244,594</w:t>
            </w:r>
          </w:p>
        </w:tc>
      </w:tr>
      <w:tr w:rsidR="0024205C" w:rsidRPr="001320A3" w:rsidTr="004F4F8E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833D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264,438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321,406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367,988</w:t>
            </w:r>
          </w:p>
        </w:tc>
      </w:tr>
      <w:tr w:rsidR="0024205C" w:rsidRPr="001320A3" w:rsidTr="004F4F8E">
        <w:trPr>
          <w:trHeight w:val="7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F3484" w:rsidRDefault="00B45ED2" w:rsidP="00AF3C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3265,276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0F1D63" w:rsidRDefault="00B45ED2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5003,368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B45ED2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3969,289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E91327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7C2D64" w:rsidP="00B45E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B45ED2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B45ED2">
              <w:rPr>
                <w:rFonts w:ascii="Times New Roman" w:hAnsi="Times New Roman" w:cs="Times New Roman"/>
                <w:iCs/>
                <w:sz w:val="24"/>
                <w:szCs w:val="24"/>
              </w:rPr>
              <w:t>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6B4297" w:rsidRDefault="003C5439" w:rsidP="00B45E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27</w:t>
            </w:r>
            <w:r w:rsidR="00B45ED2">
              <w:rPr>
                <w:rFonts w:ascii="Times New Roman" w:hAnsi="Times New Roman" w:cs="Times New Roman"/>
                <w:i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,9</w:t>
            </w:r>
            <w:r w:rsidR="00B45ED2">
              <w:rPr>
                <w:rFonts w:ascii="Times New Roman" w:hAnsi="Times New Roman" w:cs="Times New Roman"/>
                <w:iCs/>
                <w:sz w:val="24"/>
                <w:szCs w:val="24"/>
              </w:rPr>
              <w:t>89</w:t>
            </w:r>
          </w:p>
        </w:tc>
      </w:tr>
      <w:tr w:rsidR="0024205C" w:rsidRPr="001320A3" w:rsidTr="004F4F8E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2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13234,133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1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  <w:r w:rsidR="00180E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,521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10694,170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860C0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7C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768,872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10385,003</w:t>
            </w:r>
          </w:p>
        </w:tc>
      </w:tr>
      <w:tr w:rsidR="0024205C" w:rsidRPr="001320A3" w:rsidTr="004F4F8E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795,380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36893,340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1228,626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860C0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45ED2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5E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D63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63" w:rsidRPr="0024205C" w:rsidRDefault="000F1D6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833DCB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0E7C91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45ED2" w:rsidP="00B45E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C2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45ED2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4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4205C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E260F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5371,371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51109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199643,482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246007,133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860C0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96DA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43865,131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2E17C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47369,95</w:t>
            </w:r>
            <w:r w:rsidR="002E1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205C" w:rsidRPr="001320A3" w:rsidTr="004F4F8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8343,285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4584,225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6241,759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38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2296,643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4518,492</w:t>
            </w:r>
          </w:p>
        </w:tc>
      </w:tr>
      <w:tr w:rsidR="0024205C" w:rsidRPr="001320A3" w:rsidTr="004F4F8E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261,585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511096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2032,730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7524,189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860C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8207,318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21978,277</w:t>
            </w: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833DCB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555,340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57400,350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022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923,249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92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3051,149</w:t>
            </w:r>
          </w:p>
        </w:tc>
      </w:tr>
      <w:tr w:rsidR="0024205C" w:rsidRPr="001320A3" w:rsidTr="004F4F8E">
        <w:trPr>
          <w:trHeight w:val="9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4337</w:t>
            </w:r>
            <w:r w:rsidR="00833DC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B3264A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DA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4248B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B022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860C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7C2D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2D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96DAD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  <w:r w:rsidR="003C54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4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05C" w:rsidRPr="001320A3" w:rsidTr="004F4F8E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64B68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297872,325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64B68" w:rsidP="004F4F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385497,510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64B68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338773,096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7C2D64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  <w:r w:rsidR="00164B68">
              <w:rPr>
                <w:rFonts w:ascii="Times New Roman" w:hAnsi="Times New Roman" w:cs="Times New Roman"/>
                <w:sz w:val="24"/>
                <w:szCs w:val="24"/>
              </w:rPr>
              <w:t>681,638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3C5439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B68">
              <w:rPr>
                <w:rFonts w:ascii="Times New Roman" w:hAnsi="Times New Roman" w:cs="Times New Roman"/>
                <w:sz w:val="24"/>
                <w:szCs w:val="24"/>
              </w:rPr>
              <w:t>40270,847</w:t>
            </w:r>
          </w:p>
        </w:tc>
      </w:tr>
    </w:tbl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CC2" w:rsidRPr="00D55CC2" w:rsidRDefault="00D55CC2" w:rsidP="00D55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86" w:rsidRPr="000959B6" w:rsidRDefault="000B042C" w:rsidP="000959B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59B6">
        <w:rPr>
          <w:rFonts w:ascii="Times New Roman" w:hAnsi="Times New Roman" w:cs="Times New Roman"/>
          <w:color w:val="262626"/>
          <w:sz w:val="28"/>
          <w:szCs w:val="28"/>
        </w:rPr>
        <w:t>Основную долю в расходах бюджета занимают «социальные» расходы (образование, культура, социальная политик</w:t>
      </w:r>
      <w:r w:rsidR="00B50A8C" w:rsidRPr="000959B6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0959B6">
        <w:rPr>
          <w:rFonts w:ascii="Times New Roman" w:hAnsi="Times New Roman" w:cs="Times New Roman"/>
          <w:color w:val="262626"/>
          <w:sz w:val="28"/>
          <w:szCs w:val="28"/>
        </w:rPr>
        <w:t xml:space="preserve">, физическая культура и спорт). </w:t>
      </w:r>
    </w:p>
    <w:p w:rsidR="00B50A8C" w:rsidRPr="000959B6" w:rsidRDefault="00B50A8C" w:rsidP="00A132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959B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1B30" w:rsidRDefault="004351FA" w:rsidP="007D1B30">
      <w:pPr>
        <w:keepNext/>
        <w:widowControl w:val="0"/>
        <w:autoSpaceDE w:val="0"/>
        <w:autoSpaceDN w:val="0"/>
        <w:adjustRightInd w:val="0"/>
        <w:spacing w:after="0" w:line="240" w:lineRule="auto"/>
        <w:ind w:left="120"/>
      </w:pPr>
      <w:bookmarkStart w:id="4" w:name="page57"/>
      <w:bookmarkStart w:id="5" w:name="page59"/>
      <w:bookmarkEnd w:id="4"/>
      <w:bookmarkEnd w:id="5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9D5F07" wp14:editId="0B534AA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7D1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Структура расходов бюджета района, </w:t>
      </w:r>
      <w:r w:rsidR="00E720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C4F6D" w:rsidRDefault="008C4F6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1C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91C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9D" w:rsidRPr="0054469D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469D" w:rsidRPr="0054469D">
        <w:rPr>
          <w:rFonts w:ascii="Times New Roman" w:hAnsi="Times New Roman" w:cs="Times New Roman"/>
          <w:b/>
          <w:sz w:val="28"/>
          <w:szCs w:val="28"/>
        </w:rPr>
        <w:t xml:space="preserve">.2 Межбюджетные трансферты </w:t>
      </w:r>
      <w:r w:rsidR="00472348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54469D" w:rsidRPr="0054469D" w:rsidRDefault="0054469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5F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Бюджетная политика в сфере с межбюджетных отношений с муниципальными образованиями района в 20</w:t>
      </w:r>
      <w:r w:rsidR="00A2334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0D03C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0D03C3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F7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годах будет сосредоточена на решении следующих задач:</w:t>
      </w:r>
    </w:p>
    <w:p w:rsidR="0054469D" w:rsidRPr="0054469D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4469D" w:rsidRPr="0054469D" w:rsidRDefault="0054469D" w:rsidP="005446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469D" w:rsidRPr="0054469D" w:rsidRDefault="0054469D" w:rsidP="0054469D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 планируется:</w:t>
      </w:r>
    </w:p>
    <w:p w:rsidR="005A4B88" w:rsidRPr="005A4B88" w:rsidRDefault="0054469D" w:rsidP="005A4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88">
        <w:rPr>
          <w:rFonts w:ascii="Times New Roman" w:hAnsi="Times New Roman" w:cs="Times New Roman"/>
          <w:sz w:val="28"/>
          <w:szCs w:val="28"/>
        </w:rPr>
        <w:t>на 20</w:t>
      </w:r>
      <w:r w:rsidR="009F7DFD" w:rsidRPr="005A4B88">
        <w:rPr>
          <w:rFonts w:ascii="Times New Roman" w:hAnsi="Times New Roman" w:cs="Times New Roman"/>
          <w:sz w:val="28"/>
          <w:szCs w:val="28"/>
        </w:rPr>
        <w:t>2</w:t>
      </w:r>
      <w:r w:rsidR="000D03C3" w:rsidRPr="005A4B88">
        <w:rPr>
          <w:rFonts w:ascii="Times New Roman" w:hAnsi="Times New Roman" w:cs="Times New Roman"/>
          <w:sz w:val="28"/>
          <w:szCs w:val="28"/>
        </w:rPr>
        <w:t>3</w:t>
      </w:r>
      <w:r w:rsidRPr="005A4B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4B88" w:rsidRPr="005A4B88">
        <w:rPr>
          <w:rFonts w:ascii="Times New Roman" w:hAnsi="Times New Roman" w:cs="Times New Roman"/>
          <w:sz w:val="28"/>
          <w:szCs w:val="28"/>
        </w:rPr>
        <w:t>4 081, 666</w:t>
      </w:r>
      <w:r w:rsidR="005A4B88" w:rsidRPr="005A4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55C67" w:rsidRPr="005A4B88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="00655C67" w:rsidRPr="005A4B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A4B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4B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A4B88">
        <w:rPr>
          <w:rFonts w:ascii="Times New Roman" w:hAnsi="Times New Roman" w:cs="Times New Roman"/>
          <w:sz w:val="28"/>
          <w:szCs w:val="28"/>
        </w:rPr>
        <w:t>;</w:t>
      </w:r>
      <w:r w:rsidR="005A4B88" w:rsidRPr="005A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9D" w:rsidRPr="0054469D" w:rsidRDefault="0054469D" w:rsidP="005A4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2E633C">
        <w:rPr>
          <w:rFonts w:ascii="Times New Roman" w:hAnsi="Times New Roman" w:cs="Times New Roman"/>
          <w:sz w:val="28"/>
          <w:szCs w:val="28"/>
        </w:rPr>
        <w:t>2</w:t>
      </w:r>
      <w:r w:rsidR="000D03C3">
        <w:rPr>
          <w:rFonts w:ascii="Times New Roman" w:hAnsi="Times New Roman" w:cs="Times New Roman"/>
          <w:sz w:val="28"/>
          <w:szCs w:val="28"/>
        </w:rPr>
        <w:t>4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5A4B88">
        <w:rPr>
          <w:rFonts w:ascii="Times New Roman" w:hAnsi="Times New Roman" w:cs="Times New Roman"/>
          <w:sz w:val="28"/>
          <w:szCs w:val="28"/>
        </w:rPr>
        <w:t>625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5A4B88">
        <w:rPr>
          <w:rFonts w:ascii="Times New Roman" w:hAnsi="Times New Roman" w:cs="Times New Roman"/>
          <w:sz w:val="28"/>
          <w:szCs w:val="28"/>
        </w:rPr>
        <w:t>687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Pr="0054469D" w:rsidRDefault="0054469D" w:rsidP="005A4B88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202</w:t>
      </w:r>
      <w:r w:rsidR="000D03C3">
        <w:rPr>
          <w:rFonts w:ascii="Times New Roman" w:hAnsi="Times New Roman" w:cs="Times New Roman"/>
          <w:sz w:val="28"/>
          <w:szCs w:val="28"/>
        </w:rPr>
        <w:t>5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65BF6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5A4B88">
        <w:rPr>
          <w:rFonts w:ascii="Times New Roman" w:hAnsi="Times New Roman" w:cs="Times New Roman"/>
          <w:sz w:val="28"/>
          <w:szCs w:val="28"/>
        </w:rPr>
        <w:t>661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5A4B88">
        <w:rPr>
          <w:rFonts w:ascii="Times New Roman" w:hAnsi="Times New Roman" w:cs="Times New Roman"/>
          <w:sz w:val="28"/>
          <w:szCs w:val="28"/>
        </w:rPr>
        <w:t>683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.</w:t>
      </w:r>
    </w:p>
    <w:p w:rsidR="0054469D" w:rsidRPr="0054469D" w:rsidRDefault="0054469D" w:rsidP="0054469D">
      <w:pPr>
        <w:pStyle w:val="ConsPlusNormal"/>
        <w:ind w:firstLine="5670"/>
        <w:jc w:val="both"/>
        <w:rPr>
          <w:rFonts w:ascii="Times New Roman" w:hAnsi="Times New Roman" w:cs="Times New Roman"/>
          <w:b/>
          <w:szCs w:val="28"/>
        </w:rPr>
      </w:pPr>
    </w:p>
    <w:p w:rsidR="0065303D" w:rsidRDefault="007C4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03D" w:rsidRDefault="007C4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трансферта бюджетам поселений, тыс. рублей.</w:t>
      </w: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D" w:rsidRDefault="00D05D66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Garamond" w:hAnsi="Garamond" w:cs="Garamond"/>
          <w:color w:val="262626"/>
          <w:sz w:val="28"/>
          <w:szCs w:val="28"/>
        </w:rPr>
      </w:pPr>
      <w:r w:rsidRPr="00D05D66">
        <w:rPr>
          <w:rFonts w:ascii="Times New Roman" w:hAnsi="Times New Roman" w:cs="Times New Roman"/>
          <w:b/>
          <w:bCs/>
          <w:sz w:val="24"/>
          <w:szCs w:val="24"/>
        </w:rPr>
        <w:t>Уровень расчетной бюджетной обеспеченности поселений</w:t>
      </w:r>
      <w:r w:rsidR="003C47ED">
        <w:rPr>
          <w:rFonts w:ascii="Garamond" w:hAnsi="Garamond" w:cs="Garamond"/>
          <w:noProof/>
          <w:color w:val="262626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47ED" w:rsidRDefault="003C47ED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81A03" w:rsidRDefault="00081A03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6" w:name="page61"/>
      <w:bookmarkStart w:id="7" w:name="page63"/>
      <w:bookmarkStart w:id="8" w:name="page67"/>
      <w:bookmarkStart w:id="9" w:name="page71"/>
      <w:bookmarkEnd w:id="6"/>
      <w:bookmarkEnd w:id="7"/>
      <w:bookmarkEnd w:id="8"/>
      <w:bookmarkEnd w:id="9"/>
    </w:p>
    <w:p w:rsidR="007768AC" w:rsidRPr="006A735D" w:rsidRDefault="00A92026" w:rsidP="0077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68AC" w:rsidRPr="006A735D">
        <w:rPr>
          <w:rFonts w:ascii="Times New Roman" w:hAnsi="Times New Roman" w:cs="Times New Roman"/>
          <w:b/>
          <w:sz w:val="28"/>
          <w:szCs w:val="28"/>
        </w:rPr>
        <w:t>. Дефицит бюджета и муниципальный долг</w:t>
      </w:r>
    </w:p>
    <w:p w:rsidR="007768AC" w:rsidRDefault="007768AC" w:rsidP="007768AC">
      <w:pPr>
        <w:pStyle w:val="ConsPlusNormal"/>
        <w:ind w:firstLine="540"/>
        <w:jc w:val="both"/>
        <w:rPr>
          <w:b/>
          <w:szCs w:val="28"/>
        </w:rPr>
      </w:pPr>
    </w:p>
    <w:p w:rsidR="007768AC" w:rsidRPr="006A735D" w:rsidRDefault="007768AC" w:rsidP="0077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735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на 20</w:t>
      </w:r>
      <w:r w:rsidR="001E3984">
        <w:rPr>
          <w:rFonts w:ascii="Times New Roman" w:hAnsi="Times New Roman" w:cs="Times New Roman"/>
          <w:sz w:val="28"/>
          <w:szCs w:val="28"/>
        </w:rPr>
        <w:t>2</w:t>
      </w:r>
      <w:r w:rsidR="00EA4DB0">
        <w:rPr>
          <w:rFonts w:ascii="Times New Roman" w:hAnsi="Times New Roman" w:cs="Times New Roman"/>
          <w:sz w:val="28"/>
          <w:szCs w:val="28"/>
        </w:rPr>
        <w:t>3</w:t>
      </w:r>
      <w:r w:rsidRPr="006A735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A4DB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годы является сбалансированным. Муниципальный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31B" w:rsidRPr="0037631B" w:rsidRDefault="0037631B" w:rsidP="00866CFD">
      <w:pPr>
        <w:pStyle w:val="002"/>
        <w:rPr>
          <w:rFonts w:ascii="Garamond" w:hAnsi="Garamond"/>
        </w:rPr>
      </w:pPr>
    </w:p>
    <w:p w:rsidR="0065303D" w:rsidRPr="001F63B1" w:rsidRDefault="00AC5918" w:rsidP="007B66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+FPEF"/>
          <w:sz w:val="28"/>
          <w:szCs w:val="28"/>
        </w:rPr>
        <w:t xml:space="preserve">       </w:t>
      </w:r>
      <w:r w:rsidR="00A92026" w:rsidRPr="00A92026">
        <w:rPr>
          <w:rFonts w:ascii="Garamond" w:hAnsi="Garamond" w:cs="Garamond+FPEF"/>
          <w:b/>
          <w:sz w:val="28"/>
          <w:szCs w:val="28"/>
        </w:rPr>
        <w:t>6</w:t>
      </w:r>
      <w:r w:rsidR="00E66876" w:rsidRPr="00A92026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Муниципальные 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программы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Красногорского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муниципального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района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Брянской области</w:t>
      </w:r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</w:rPr>
      </w:pPr>
    </w:p>
    <w:p w:rsidR="0065303D" w:rsidRPr="001F63B1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муниципальные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программы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65303D" w:rsidRPr="001F63B1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программа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администрации Красногорского района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местного самоуправления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местного самоуправления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муниципальную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В 20</w:t>
      </w:r>
      <w:r w:rsidR="00683125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EA4DB0">
        <w:rPr>
          <w:rFonts w:ascii="Times New Roman" w:hAnsi="Times New Roman" w:cs="Times New Roman"/>
          <w:color w:val="262626"/>
          <w:sz w:val="28"/>
          <w:szCs w:val="28"/>
        </w:rPr>
        <w:t>3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-20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EA4DB0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ах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Красногорском районе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будет осуществляться реализация 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срок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их реализации предусмотрен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20</w:t>
      </w:r>
      <w:r w:rsidR="00A92026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8174AD">
        <w:rPr>
          <w:rFonts w:ascii="Times New Roman" w:hAnsi="Times New Roman" w:cs="Times New Roman"/>
          <w:color w:val="262626"/>
          <w:sz w:val="28"/>
          <w:szCs w:val="28"/>
        </w:rPr>
        <w:t>0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– 20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8174AD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54725F" w:rsidRDefault="00FE72A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            </w:t>
      </w:r>
    </w:p>
    <w:p w:rsidR="00FE72AA" w:rsidRPr="00FE72AA" w:rsidRDefault="0054725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FE72AA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FE72AA" w:rsidRPr="00FE72AA">
        <w:rPr>
          <w:rFonts w:ascii="Times New Roman" w:hAnsi="Times New Roman" w:cs="Times New Roman"/>
          <w:color w:val="262626"/>
          <w:sz w:val="24"/>
          <w:szCs w:val="24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842"/>
        <w:gridCol w:w="1843"/>
        <w:gridCol w:w="1843"/>
      </w:tblGrid>
      <w:tr w:rsidR="001F63B1" w:rsidRPr="001F63B1" w:rsidTr="001F63B1">
        <w:trPr>
          <w:trHeight w:val="8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1F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E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E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E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A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EA4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A4D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1F63B1" w:rsidRPr="001F63B1" w:rsidTr="00FB5A71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3B1" w:rsidRPr="001F63B1" w:rsidRDefault="001F63B1" w:rsidP="00D2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F019A5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172361,116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81110,068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70493,462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78061,865</w:t>
            </w:r>
          </w:p>
        </w:tc>
      </w:tr>
      <w:tr w:rsidR="001F63B1" w:rsidRPr="001F63B1" w:rsidTr="001F774D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F0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F019A5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8801,408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E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8266,326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5766,326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5766,326</w:t>
            </w:r>
          </w:p>
        </w:tc>
      </w:tr>
      <w:tr w:rsidR="001F63B1" w:rsidRPr="001F63B1" w:rsidTr="003B1097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68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194510,921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242993,744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141041,892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144401,566</w:t>
            </w:r>
          </w:p>
        </w:tc>
      </w:tr>
      <w:tr w:rsidR="001F63B1" w:rsidRPr="001F63B1" w:rsidTr="003B1097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B1" w:rsidRPr="001F63B1" w:rsidRDefault="001F63B1" w:rsidP="006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6472,973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3406,346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2256,346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4517,478</w:t>
            </w:r>
          </w:p>
        </w:tc>
      </w:tr>
      <w:tr w:rsidR="001F63B1" w:rsidRPr="001F63B1" w:rsidTr="001F63B1">
        <w:trPr>
          <w:trHeight w:val="10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631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3351,092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2996,612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5123,612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7523,612</w:t>
            </w:r>
          </w:p>
        </w:tc>
      </w:tr>
      <w:tr w:rsidR="001F63B1" w:rsidRPr="001F63B1" w:rsidTr="001409D1">
        <w:trPr>
          <w:trHeight w:val="8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3015C4" w:rsidP="00F01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01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85497,510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F019A5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338773,096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F01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224</w:t>
            </w:r>
            <w:r w:rsidR="00F01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681,638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F774D" w:rsidP="00F01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019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40270,847</w:t>
            </w:r>
          </w:p>
        </w:tc>
      </w:tr>
    </w:tbl>
    <w:p w:rsidR="001409D1" w:rsidRDefault="001409D1" w:rsidP="001409D1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</w:p>
    <w:p w:rsidR="001F63B1" w:rsidRPr="001409D1" w:rsidRDefault="001409D1" w:rsidP="0014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Объемы расходов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на 20</w:t>
      </w:r>
      <w:r w:rsidR="00CF5BAD">
        <w:rPr>
          <w:rFonts w:ascii="Times New Roman" w:eastAsia="MyriadPro-Cond" w:hAnsi="Times New Roman" w:cs="Times New Roman"/>
          <w:sz w:val="28"/>
          <w:szCs w:val="28"/>
        </w:rPr>
        <w:t>2</w:t>
      </w:r>
      <w:r w:rsidR="00F019A5">
        <w:rPr>
          <w:rFonts w:ascii="Times New Roman" w:eastAsia="MyriadPro-Cond" w:hAnsi="Times New Roman" w:cs="Times New Roman"/>
          <w:sz w:val="28"/>
          <w:szCs w:val="28"/>
        </w:rPr>
        <w:t>3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–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F019A5">
        <w:rPr>
          <w:rFonts w:ascii="Times New Roman" w:eastAsia="MyriadPro-Cond" w:hAnsi="Times New Roman" w:cs="Times New Roman"/>
          <w:sz w:val="28"/>
          <w:szCs w:val="28"/>
        </w:rPr>
        <w:t>5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предусмотренные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 бюджете, не окончательные. В течение года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областными департаментами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осуществляется распределение межбюджетных трансфертов (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дотаций,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субсидий, иных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межбюджетных трансфертов) между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районами области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. В результате в ходе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исполнения бюджет несколько раз корректируется </w:t>
      </w:r>
      <w:proofErr w:type="gramStart"/>
      <w:r w:rsidRPr="001409D1">
        <w:rPr>
          <w:rFonts w:ascii="Times New Roman" w:eastAsia="MyriadPro-Cond" w:hAnsi="Times New Roman" w:cs="Times New Roman"/>
          <w:sz w:val="28"/>
          <w:szCs w:val="28"/>
        </w:rPr>
        <w:t>–р</w:t>
      </w:r>
      <w:proofErr w:type="gramEnd"/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увеличиваются на сумму дополнительных безвозмездных поступлений.</w:t>
      </w:r>
    </w:p>
    <w:p w:rsidR="001F63B1" w:rsidRPr="001F63B1" w:rsidRDefault="001F63B1" w:rsidP="001409D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345405" w:rsidRDefault="00503409" w:rsidP="00D3687A">
      <w:pPr>
        <w:spacing w:line="25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ge73"/>
      <w:bookmarkEnd w:id="10"/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</w:p>
    <w:p w:rsidR="00E8600E" w:rsidRPr="00E8600E" w:rsidRDefault="00503409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05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345405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КРАСНОГОРСКОГО РАЙОНА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br/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proofErr w:type="gramEnd"/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</w:t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: </w:t>
      </w:r>
      <w:r w:rsidR="00E8600E"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управление в сфере установленных функций;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осуществление мер по обеспечению комплексного социально-экономического развития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администрации Красногорского района по решению вопросов местного значения Красногорского муниципального района Брянской области, а также отдельных государственных полномочий Брянской области, переданных в соответствии с законами Брянской области;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оптимизации и повышения </w:t>
      </w:r>
      <w:proofErr w:type="gramStart"/>
      <w:r w:rsidRPr="00E8600E">
        <w:rPr>
          <w:rFonts w:ascii="Times New Roman" w:hAnsi="Times New Roman" w:cs="Times New Roman"/>
          <w:color w:val="000000"/>
          <w:sz w:val="28"/>
          <w:szCs w:val="28"/>
        </w:rPr>
        <w:t>эффективности расходов бюджета Красногорского муниципального района Брянской области</w:t>
      </w:r>
      <w:proofErr w:type="gramEnd"/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расходов администрации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экономических условий, обеспечивающих администрацию Красногорского района финансовыми, материально-техническими ресурсами;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проведение единой государственной и муниципальной политики в области социального обеспечения;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культурного и исторического наследия в Красногорском районе и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эффективного выполнения полномочий органов местного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самоуправления в области культуры, спорта, молодежной политики;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и социальных гарантий граждан.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8600E" w:rsidRPr="00E8600E" w:rsidRDefault="00E8600E" w:rsidP="00E8600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отдельных переданных полномочий;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0E">
        <w:rPr>
          <w:rFonts w:ascii="Times New Roman" w:hAnsi="Times New Roman" w:cs="Times New Roman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регионального проекта «Чистая вода»;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технологических процессов в сфере водопроводного хозяйства;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в сфере окружающей среды;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образовательных потребностей граждан общества в области музыкально </w:t>
      </w:r>
      <w:proofErr w:type="gramStart"/>
      <w:r w:rsidRPr="00E860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8600E">
        <w:rPr>
          <w:rFonts w:ascii="Times New Roman" w:hAnsi="Times New Roman" w:cs="Times New Roman"/>
          <w:sz w:val="28"/>
          <w:szCs w:val="28"/>
        </w:rPr>
        <w:t>стетического образования и воспитания детей и подростков;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развития туризма в Красногорском районе;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молодых семей;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несовершеннолетних.</w:t>
      </w:r>
    </w:p>
    <w:p w:rsidR="002E71C1" w:rsidRPr="002E71C1" w:rsidRDefault="002E71C1" w:rsidP="00E8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lastRenderedPageBreak/>
        <w:t>Основные направления расходов:</w:t>
      </w:r>
    </w:p>
    <w:tbl>
      <w:tblPr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57"/>
        <w:gridCol w:w="1632"/>
        <w:gridCol w:w="1557"/>
      </w:tblGrid>
      <w:tr w:rsidR="00D563FF" w:rsidRPr="00975BF2" w:rsidTr="00D563F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CF608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D563FF" w:rsidRDefault="00D563FF" w:rsidP="00BC4E3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BC4E3F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4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BC4E3F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C4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63FF" w:rsidRPr="00975BF2" w:rsidTr="006F7EDF">
        <w:trPr>
          <w:cantSplit/>
          <w:trHeight w:val="115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505570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1569,969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1569,969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1569,969</w:t>
            </w:r>
          </w:p>
        </w:tc>
      </w:tr>
      <w:tr w:rsidR="00D563FF" w:rsidRPr="00975BF2" w:rsidTr="006F7EDF">
        <w:trPr>
          <w:cantSplit/>
          <w:trHeight w:val="92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7080,788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3917,973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023,783</w:t>
            </w:r>
          </w:p>
        </w:tc>
      </w:tr>
      <w:tr w:rsidR="00247D77" w:rsidRPr="00975BF2" w:rsidTr="006F7EDF">
        <w:trPr>
          <w:cantSplit/>
          <w:trHeight w:val="83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7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77" w:rsidRPr="00D563FF" w:rsidRDefault="00247D77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6F7EDF">
        <w:trPr>
          <w:cantSplit/>
          <w:trHeight w:val="88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05570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843,543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D563FF" w:rsidRPr="00975BF2" w:rsidTr="005D1719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05570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5D1719" w:rsidRPr="00975BF2" w:rsidTr="00F176FC">
        <w:trPr>
          <w:cantSplit/>
          <w:trHeight w:val="57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19" w:rsidRPr="00D563FF" w:rsidRDefault="005D171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19" w:rsidRDefault="00505570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1F39ED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Единые дежурно-диспетчерские службы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1F39ED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754,289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780,989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D563FF" w:rsidRPr="00975BF2" w:rsidTr="001F39ED">
        <w:trPr>
          <w:cantSplit/>
          <w:trHeight w:val="70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247D77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5570">
              <w:rPr>
                <w:rFonts w:ascii="Times New Roman" w:hAnsi="Times New Roman" w:cs="Times New Roman"/>
                <w:sz w:val="24"/>
                <w:szCs w:val="24"/>
              </w:rPr>
              <w:t>613,515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="00247D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2613,515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DD524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280,827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280,827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280,827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50557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1123,906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1123,906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1123,906</w:t>
            </w: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50557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 w:rsidR="006F7E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6F7ED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50557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6F7E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50557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1,192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1F39ED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50557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1264,438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1321,406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50557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1367,988</w:t>
            </w:r>
          </w:p>
        </w:tc>
      </w:tr>
      <w:tr w:rsidR="00D563FF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505570" w:rsidP="000B7423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458,626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63,872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9ED" w:rsidRPr="00B820DE" w:rsidRDefault="00DD5240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63,872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63,872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Компенсация транспортным организациям части потерь в доходах и (или) возмещение затрат, 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8B053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2559,298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8B053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Pr="00B820DE" w:rsidRDefault="00DD5240" w:rsidP="001F39E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DD5240" w:rsidP="00DD524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Pr="00B820DE" w:rsidRDefault="00DD5240" w:rsidP="00DD524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B0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7D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клубы, выставочные залы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13510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4082,202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2051,452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1551,452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4824,502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4774,502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4774,502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3483,460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3338,310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3483,460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Центры спортивной подготовки (сборные команды)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3754,649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3051,149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3051,149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Мероприятия по работе с семьей, детьми и молодежью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1F39E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туризма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D563FF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223810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827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по развитию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B15384" w:rsidP="00DD524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51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B15384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F39ED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5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384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82771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771" w:rsidRPr="00682771" w:rsidRDefault="00682771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771" w:rsidRDefault="00DD5240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5237,654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DD5240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5237,654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2771" w:rsidRDefault="00DD5240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5237,654</w:t>
            </w:r>
          </w:p>
        </w:tc>
      </w:tr>
      <w:tr w:rsidR="00D563FF" w:rsidRPr="00975BF2" w:rsidTr="00DD524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FA3282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</w:t>
            </w:r>
            <w:r w:rsidRPr="00FA3282">
              <w:rPr>
                <w:rFonts w:ascii="Times New Roman" w:hAnsi="Times New Roman" w:cs="Times New Roman"/>
                <w:sz w:val="24"/>
                <w:szCs w:val="24"/>
              </w:rPr>
              <w:t>держка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AC3C9B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64,035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AC3C9B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64,035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1C5F02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B820DE" w:rsidRDefault="00682771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682771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23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3FF"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RPr="00975BF2" w:rsidTr="00116FB7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63FF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C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384" w:rsidRPr="00B820DE" w:rsidRDefault="00DD5240" w:rsidP="00DD524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1864,366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2785,884</w:t>
            </w:r>
          </w:p>
        </w:tc>
      </w:tr>
      <w:tr w:rsidR="00D563FF" w:rsidRPr="00975BF2" w:rsidTr="00F176FC">
        <w:trPr>
          <w:cantSplit/>
          <w:trHeight w:val="123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B820DE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     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B820DE" w:rsidRDefault="00DD524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42,800</w:t>
            </w:r>
          </w:p>
        </w:tc>
      </w:tr>
      <w:tr w:rsidR="00F176FC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B820DE" w:rsidRDefault="00F176FC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197325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580,495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</w:tr>
      <w:tr w:rsidR="00F176FC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3667EE" w:rsidRDefault="003667EE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3667EE" w:rsidP="003667EE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67EE">
              <w:rPr>
                <w:rFonts w:ascii="Times New Roman" w:hAnsi="Times New Roman" w:cs="Times New Roman"/>
                <w:sz w:val="24"/>
                <w:szCs w:val="24"/>
              </w:rPr>
              <w:t>56,165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3667EE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56,165</w:t>
            </w:r>
          </w:p>
        </w:tc>
      </w:tr>
      <w:tr w:rsidR="00F176FC" w:rsidRPr="00975BF2" w:rsidTr="003274F5">
        <w:trPr>
          <w:cantSplit/>
          <w:trHeight w:val="266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желающим принять на воспитание в семью ребенка, оставшегося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Pr="00B820DE" w:rsidRDefault="00DD5240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10296,300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DD5240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9398,700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DD5240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10541,900</w:t>
            </w:r>
          </w:p>
        </w:tc>
      </w:tr>
      <w:tr w:rsidR="00F176FC" w:rsidRPr="00975BF2" w:rsidTr="00FD197B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Pr="00B820DE" w:rsidRDefault="00DD5240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4228,488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6342,732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DD5240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8456,976</w:t>
            </w:r>
          </w:p>
        </w:tc>
      </w:tr>
      <w:tr w:rsidR="00F176FC" w:rsidRPr="00975BF2" w:rsidTr="003274F5">
        <w:trPr>
          <w:cantSplit/>
          <w:trHeight w:val="58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6FC" w:rsidRPr="00B820DE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FC" w:rsidRPr="00B820DE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5624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Pr="00B820DE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55624C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55624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6E1035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6E1035" w:rsidP="0055624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3274F5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B511B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F176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DD5240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DD5240" w:rsidP="00EF731C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176FC" w:rsidRPr="00975BF2" w:rsidTr="003279D0">
        <w:trPr>
          <w:cantSplit/>
          <w:trHeight w:val="574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EF731C" w:rsidRDefault="00F176FC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FC" w:rsidRDefault="00DD5240" w:rsidP="00AC3C9B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76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FD197B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6FC" w:rsidRDefault="00F176FC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DD52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76FC" w:rsidRPr="00C356CC" w:rsidTr="00D563FF">
        <w:trPr>
          <w:cantSplit/>
          <w:trHeight w:val="51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C" w:rsidRPr="00B820DE" w:rsidRDefault="00F176FC" w:rsidP="00426392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6FC" w:rsidRPr="00B820DE" w:rsidRDefault="00D47523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81110,068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FC" w:rsidRPr="00B820DE" w:rsidRDefault="00D47523" w:rsidP="00F3764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70493,462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6FC" w:rsidRPr="00B820DE" w:rsidRDefault="00D47523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78061,865</w:t>
            </w:r>
          </w:p>
        </w:tc>
      </w:tr>
    </w:tbl>
    <w:p w:rsidR="0088293F" w:rsidRPr="00C356CC" w:rsidRDefault="008829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</w:tblGrid>
      <w:tr w:rsidR="0088293F" w:rsidTr="0088293F">
        <w:trPr>
          <w:trHeight w:val="3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3F" w:rsidRDefault="0088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11" w:name="page75"/>
      <w:bookmarkStart w:id="12" w:name="page77"/>
      <w:bookmarkEnd w:id="11"/>
      <w:bookmarkEnd w:id="12"/>
      <w:r w:rsidRPr="00A62E9E">
        <w:rPr>
          <w:rFonts w:ascii="Garamond" w:hAnsi="Garamond"/>
          <w:b/>
          <w:color w:val="1F497D"/>
          <w:sz w:val="28"/>
          <w:szCs w:val="28"/>
        </w:rPr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МУНИЦИПАЛЬНОГО</w:t>
      </w:r>
      <w:r w:rsidRPr="00A62E9E">
        <w:rPr>
          <w:rFonts w:ascii="Garamond" w:hAnsi="Garamond"/>
          <w:b/>
          <w:color w:val="1F497D"/>
          <w:sz w:val="28"/>
          <w:szCs w:val="28"/>
        </w:rPr>
        <w:t xml:space="preserve"> РАЙОНА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БРЯНСКОЙ ОБЛАСТИ</w:t>
      </w:r>
      <w:r w:rsidRPr="00A62E9E">
        <w:rPr>
          <w:rFonts w:ascii="Garamond" w:hAnsi="Garamond"/>
          <w:b/>
          <w:color w:val="1F497D"/>
          <w:sz w:val="28"/>
          <w:szCs w:val="28"/>
        </w:rPr>
        <w:t>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78" w:rsidRPr="00191747" w:rsidRDefault="007262B8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A62E9E"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Цели муниципальной программы:</w:t>
      </w:r>
      <w:r w:rsidR="00A62E9E" w:rsidRPr="00191747">
        <w:rPr>
          <w:rFonts w:ascii="Times New Roman" w:hAnsi="Times New Roman" w:cs="Times New Roman"/>
          <w:sz w:val="28"/>
          <w:szCs w:val="28"/>
        </w:rPr>
        <w:t xml:space="preserve"> </w:t>
      </w:r>
      <w:r w:rsidR="00F95278" w:rsidRPr="00191747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95278" w:rsidRPr="00191747" w:rsidRDefault="00F95278" w:rsidP="00F952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Задачи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бюджетной системы Красногорского района путем проведения сбалансированной финансовой политики; создание условий для эффективного </w:t>
      </w:r>
      <w:r w:rsidRPr="00191747">
        <w:rPr>
          <w:rFonts w:ascii="Times New Roman" w:hAnsi="Times New Roman" w:cs="Times New Roman"/>
          <w:sz w:val="28"/>
          <w:szCs w:val="28"/>
        </w:rPr>
        <w:lastRenderedPageBreak/>
        <w:t>и ответственного управления муниципальными финансами.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E1996" w:rsidRPr="00DE2968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842"/>
        <w:gridCol w:w="1842"/>
      </w:tblGrid>
      <w:tr w:rsidR="00191747" w:rsidRPr="00714F1A" w:rsidTr="00191747">
        <w:trPr>
          <w:cantSplit/>
          <w:trHeight w:val="591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47" w:rsidRPr="00191747" w:rsidRDefault="00191747" w:rsidP="00191747">
            <w:pPr>
              <w:spacing w:line="252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7" w:rsidRPr="00191747" w:rsidRDefault="00191747" w:rsidP="00FE7C2B">
            <w:pPr>
              <w:spacing w:line="252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FE7C2B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FE7C2B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1747" w:rsidRPr="00714F1A" w:rsidTr="001708A8">
        <w:trPr>
          <w:cantSplit/>
          <w:trHeight w:val="101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191747">
            <w:pPr>
              <w:spacing w:line="252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165A71" w:rsidP="0015738C">
            <w:pPr>
              <w:spacing w:line="252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5161,926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165A71" w:rsidP="0015738C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5161,926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165A71" w:rsidP="0015738C">
            <w:pPr>
              <w:spacing w:line="252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5161,926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191747" w:rsidRDefault="00F37649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9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165A71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165A71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604,400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165A71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604,400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F37649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37649" w:rsidRPr="00714F1A" w:rsidTr="00D27707">
        <w:trPr>
          <w:cantSplit/>
          <w:trHeight w:val="51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49" w:rsidRPr="00191747" w:rsidRDefault="00F37649" w:rsidP="0042639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9" w:rsidRPr="00F37649" w:rsidRDefault="00165A71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8266,326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165A71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5766,326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165A71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5766,326</w:t>
            </w:r>
          </w:p>
        </w:tc>
      </w:tr>
    </w:tbl>
    <w:p w:rsidR="00950A17" w:rsidRDefault="00950A17" w:rsidP="00950A17">
      <w:pPr>
        <w:spacing w:line="252" w:lineRule="auto"/>
        <w:ind w:firstLine="709"/>
        <w:jc w:val="both"/>
        <w:rPr>
          <w:sz w:val="28"/>
          <w:szCs w:val="28"/>
        </w:rPr>
      </w:pPr>
    </w:p>
    <w:p w:rsidR="00950A17" w:rsidRDefault="00950A17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24DDE" w:rsidRPr="00C5292B" w:rsidRDefault="00F24DDE" w:rsidP="00F24DDE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br/>
        <w:t>«РАЗВИТИЕ ОБРАЗОВАНИЯ КРАСНОГОРСКОГО РАЙОНА</w:t>
      </w:r>
      <w:r w:rsidR="000E5443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</w:p>
    <w:p w:rsidR="0065303D" w:rsidRPr="00C5292B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262B8" w:rsidRPr="00C5292B" w:rsidRDefault="00E66876" w:rsidP="00F24DD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программы: </w:t>
      </w:r>
      <w:r w:rsidR="007262B8" w:rsidRPr="00C5292B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 </w:t>
      </w:r>
    </w:p>
    <w:p w:rsidR="007262B8" w:rsidRPr="00C5292B" w:rsidRDefault="007262B8" w:rsidP="007262B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262626"/>
          <w:sz w:val="28"/>
          <w:szCs w:val="28"/>
        </w:rPr>
        <w:t>Задачи муниципальной программы:</w:t>
      </w:r>
      <w:r w:rsidRPr="00C5292B">
        <w:rPr>
          <w:rFonts w:ascii="Times New Roman" w:hAnsi="Times New Roman" w:cs="Times New Roman"/>
          <w:bCs/>
          <w:sz w:val="28"/>
          <w:szCs w:val="28"/>
        </w:rPr>
        <w:t xml:space="preserve"> повышение доступности и качества предоставления дошкольного, общего образования детей, дополнительного, начального профессионального образования; реализация муниципальной политики в сфере образования на территории Красногорского района.</w:t>
      </w:r>
    </w:p>
    <w:p w:rsidR="0065303D" w:rsidRPr="00C5292B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F24DDE" w:rsidRPr="00C5292B">
        <w:rPr>
          <w:rFonts w:ascii="Times New Roman" w:hAnsi="Times New Roman" w:cs="Times New Roman"/>
          <w:bCs/>
          <w:color w:val="262626"/>
          <w:sz w:val="28"/>
          <w:szCs w:val="28"/>
        </w:rPr>
        <w:t>Отдел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 </w:t>
      </w:r>
      <w:r w:rsidR="00F24DDE" w:rsidRPr="00C5292B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</w:p>
    <w:p w:rsidR="0065303D" w:rsidRPr="00DE2968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2074C4" w:rsidRDefault="002074C4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W w:w="56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1"/>
        <w:gridCol w:w="1769"/>
        <w:gridCol w:w="1698"/>
        <w:gridCol w:w="1700"/>
        <w:gridCol w:w="1698"/>
      </w:tblGrid>
      <w:tr w:rsidR="001708A8" w:rsidRPr="002074C4" w:rsidTr="00BB4FBA">
        <w:trPr>
          <w:gridAfter w:val="1"/>
          <w:wAfter w:w="768" w:type="pct"/>
          <w:cantSplit/>
          <w:trHeight w:val="255"/>
          <w:tblHeader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C4" w:rsidRPr="002074C4" w:rsidRDefault="002074C4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165A7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2074C4" w:rsidP="00165A71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DA06AD" w:rsidP="00165A71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5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1023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BB4FBA" w:rsidP="00197325">
            <w:pPr>
              <w:spacing w:line="252" w:lineRule="auto"/>
              <w:ind w:left="-10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1219,080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FD1811">
            <w:pPr>
              <w:spacing w:line="252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1219,080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25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Дошкольные образовательные организации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6541,570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3076,092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3476,092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273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BB4FBA" w:rsidP="007C6E4A">
            <w:pPr>
              <w:spacing w:line="252" w:lineRule="auto"/>
              <w:ind w:left="-153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17051,777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4899,684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7959,399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33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1240,034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1227,970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1240,034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1483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2074C4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2074C4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15152,504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BB4FBA" w:rsidP="00435F61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14631,904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BB4FBA" w:rsidP="007C6E4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14631,904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4C4" w:rsidRPr="002074C4" w:rsidRDefault="002074C4" w:rsidP="00AD7A5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7A5B" w:rsidRPr="002074C4" w:rsidRDefault="00BB4FBA" w:rsidP="00AD7A5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563,544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1708A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563,544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79,213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79,213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BB4FBA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79,213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BD19CB" w:rsidRDefault="00BD19CB" w:rsidP="000419F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19CB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FD181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85639,662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2179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  образования в  общеобразовательных организациях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83898,677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AD7A5B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83898,677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AD7A5B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83898,677</w:t>
            </w:r>
          </w:p>
        </w:tc>
      </w:tr>
      <w:tr w:rsidR="00BD19CB" w:rsidRPr="002074C4" w:rsidTr="00BB4FBA">
        <w:trPr>
          <w:cantSplit/>
          <w:trHeight w:val="1872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15961,126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0419F6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15961,126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0419F6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15961,126</w:t>
            </w:r>
          </w:p>
        </w:tc>
        <w:tc>
          <w:tcPr>
            <w:tcW w:w="768" w:type="pct"/>
            <w:vAlign w:val="center"/>
          </w:tcPr>
          <w:p w:rsidR="00BD19CB" w:rsidRPr="001708A8" w:rsidRDefault="00BD19CB" w:rsidP="000419F6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F53A1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4075,200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F53A13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4075,200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F53A13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4075,200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Противодействие злоупотреблению наркотиками и их незаконному обороту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 части родительской платы за присмотр и уход за детьми 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575,071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575,071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575,071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5A24C4" w:rsidRDefault="00BD19C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232,439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241,330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241,330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5A24C4" w:rsidRDefault="00BD19C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соответствии с </w:t>
            </w:r>
            <w:proofErr w:type="spellStart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  <w:r w:rsidRPr="005A24C4">
              <w:rPr>
                <w:rFonts w:ascii="Times New Roman" w:hAnsi="Times New Roman" w:cs="Times New Roman"/>
                <w:sz w:val="24"/>
                <w:szCs w:val="24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398,724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305,998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305,998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5A24C4" w:rsidRDefault="00BD19CB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49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7655,760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7577,640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7577,640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E549C8" w:rsidRDefault="00BD19CB" w:rsidP="0073303C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Default="00BD19CB" w:rsidP="00BB4FB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2684,363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2684,363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Default="00BD19CB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2572,259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1708A8" w:rsidRDefault="00BD19CB" w:rsidP="00CF608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19CB" w:rsidRPr="00F53A13" w:rsidRDefault="00BD19CB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242993,744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F53A13" w:rsidRDefault="00BD19CB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141041,892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F53A13" w:rsidRDefault="00BD19CB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144401,566</w:t>
            </w:r>
          </w:p>
        </w:tc>
      </w:tr>
    </w:tbl>
    <w:p w:rsidR="0000678D" w:rsidRDefault="0000678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F61B38" w:rsidRPr="00F61B38" w:rsidRDefault="00F61B38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br/>
        <w:t>«УПРАВЛЕНИЕ МУНИЦИПАЛЬНЫМ И</w:t>
      </w:r>
      <w:r w:rsidR="00430943">
        <w:rPr>
          <w:rFonts w:ascii="Times New Roman" w:hAnsi="Times New Roman" w:cs="Times New Roman"/>
          <w:b/>
          <w:color w:val="1F497D"/>
          <w:sz w:val="28"/>
          <w:szCs w:val="28"/>
        </w:rPr>
        <w:t>МУЩЕСТВОМ КРАСНОГОРСКОГО РАЙОНА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61B38" w:rsidRPr="00F61B38" w:rsidRDefault="00F61B38" w:rsidP="00F61B38">
      <w:pPr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 имуществом я Красногорского района направлена на повышение эффективности управления и распоряжения муниципальной собственностью Красногорского района.</w:t>
      </w:r>
    </w:p>
    <w:p w:rsidR="00F61B38" w:rsidRPr="00F61B38" w:rsidRDefault="00F61B38" w:rsidP="00F61B3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lastRenderedPageBreak/>
        <w:t>Задачей муниципальной  программы является обеспечение эффективного управления и распоряжение муниципальным имуществом Красногорского района, рациональное его использование.</w:t>
      </w:r>
    </w:p>
    <w:p w:rsidR="00F61B38" w:rsidRDefault="00F61B38" w:rsidP="00F61B38">
      <w:pPr>
        <w:spacing w:before="240" w:after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B38">
        <w:rPr>
          <w:rFonts w:ascii="Times New Roman" w:hAnsi="Times New Roman" w:cs="Times New Roman"/>
          <w:color w:val="000000"/>
          <w:sz w:val="28"/>
          <w:szCs w:val="28"/>
        </w:rPr>
        <w:t>Реализация данной программы началась в течение  2017 года.</w:t>
      </w:r>
    </w:p>
    <w:p w:rsidR="0028068C" w:rsidRPr="00DE2968" w:rsidRDefault="0028068C" w:rsidP="002806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4189"/>
        <w:gridCol w:w="1732"/>
        <w:gridCol w:w="1960"/>
        <w:gridCol w:w="1669"/>
      </w:tblGrid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8" w:rsidRPr="00F61B38" w:rsidRDefault="00F61B38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8" w:rsidRPr="00F61B38" w:rsidRDefault="00F61B38" w:rsidP="00BD19CB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BD19CB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BD19CB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1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442286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2156,346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42286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2156,346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42286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2156,346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CE07A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F52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F61B3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430943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2286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86" w:rsidRPr="00442286" w:rsidRDefault="00442286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442286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442286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442286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286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86" w:rsidRPr="00442286" w:rsidRDefault="00442286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2261,132</w:t>
            </w:r>
          </w:p>
        </w:tc>
      </w:tr>
      <w:tr w:rsidR="00430943" w:rsidRPr="006021F8" w:rsidTr="00430943">
        <w:trPr>
          <w:cantSplit/>
          <w:trHeight w:val="11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43" w:rsidRPr="00430943" w:rsidRDefault="00442286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3406,346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442286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2256,346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442286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4517,478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13" w:name="page169"/>
      <w:bookmarkEnd w:id="13"/>
    </w:p>
    <w:p w:rsidR="00C919CE" w:rsidRPr="00BB2BA2" w:rsidRDefault="00E66876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</w:p>
    <w:p w:rsidR="0065303D" w:rsidRDefault="00772012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КРАСНОГОРСКОГО </w:t>
      </w:r>
      <w:r w:rsidR="00416F3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МУНИЦИПАЛЬНОГО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РАЙОНА БРЯНСКОЙ ОБЛАСТИ </w:t>
      </w:r>
    </w:p>
    <w:p w:rsidR="00BB2BA2" w:rsidRPr="00BB2BA2" w:rsidRDefault="00BB2BA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1984"/>
        <w:gridCol w:w="1560"/>
      </w:tblGrid>
      <w:tr w:rsidR="00CF6087" w:rsidTr="006E0172">
        <w:trPr>
          <w:cantSplit/>
          <w:trHeight w:val="437"/>
          <w:tblHeader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87" w:rsidRPr="00CF6087" w:rsidRDefault="00CF6087" w:rsidP="0042639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7" w:rsidRPr="00CF6087" w:rsidRDefault="00CF6087" w:rsidP="0044228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44228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44228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6087" w:rsidTr="006E0172">
        <w:trPr>
          <w:cantSplit/>
          <w:trHeight w:val="76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ind w:right="-103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Главы муниципального образования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442286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1280,900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42286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1280,900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42286" w:rsidP="008E794A">
            <w:pPr>
              <w:spacing w:line="252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1280,900</w:t>
            </w:r>
          </w:p>
        </w:tc>
      </w:tr>
      <w:tr w:rsidR="00CF6087" w:rsidTr="006E0172">
        <w:trPr>
          <w:cantSplit/>
          <w:trHeight w:val="97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4C7917" w:rsidP="006E01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713,948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C7917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713,948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C7917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713,948</w:t>
            </w:r>
          </w:p>
        </w:tc>
      </w:tr>
      <w:tr w:rsidR="00CF6087" w:rsidTr="006E0172">
        <w:trPr>
          <w:cantSplit/>
          <w:trHeight w:val="121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7" w:rsidRPr="00FE7084" w:rsidRDefault="00CF6087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руководителя  контрольно-счетного органа муниципального образования  и его заместителей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4C791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798,764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C7917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798,764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4C7917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798,764</w:t>
            </w:r>
          </w:p>
        </w:tc>
      </w:tr>
      <w:tr w:rsidR="00941394" w:rsidTr="00941394">
        <w:trPr>
          <w:cantSplit/>
          <w:trHeight w:val="128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94" w:rsidRPr="00FE7084" w:rsidRDefault="00941394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94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94" w:rsidRPr="00FE7084" w:rsidRDefault="0094139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6087" w:rsidTr="006E0172">
        <w:trPr>
          <w:cantSplit/>
          <w:trHeight w:val="184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CF608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87" w:rsidTr="006E0172">
        <w:trPr>
          <w:cantSplit/>
          <w:trHeight w:val="706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FE708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 местной администрации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C5F46" w:rsidTr="006E0172">
        <w:trPr>
          <w:cantSplit/>
          <w:trHeight w:val="57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46" w:rsidRPr="00FE7084" w:rsidRDefault="001C5F46" w:rsidP="00FE708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46" w:rsidRPr="00FE7084" w:rsidRDefault="001C5F46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44228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2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44228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22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E0172" w:rsidTr="006E0172">
        <w:trPr>
          <w:cantSplit/>
          <w:trHeight w:val="593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72" w:rsidRPr="00FE7084" w:rsidRDefault="006E0172" w:rsidP="003C47ED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72" w:rsidRPr="006E0172" w:rsidRDefault="004C7917" w:rsidP="00D2770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2996,612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4C7917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5123,612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4C7917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7523,612</w:t>
            </w:r>
          </w:p>
        </w:tc>
      </w:tr>
    </w:tbl>
    <w:p w:rsidR="00BB2BA2" w:rsidRPr="00A977C2" w:rsidRDefault="00BB2BA2" w:rsidP="0042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</w:tblGrid>
      <w:tr w:rsidR="00426392" w:rsidTr="00426392">
        <w:trPr>
          <w:trHeight w:val="3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4" w:name="page173"/>
      <w:bookmarkEnd w:id="14"/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2937BB" w:rsidRDefault="005016A4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937BB"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472348" w:rsidRPr="002937BB" w:rsidRDefault="00472348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бюджетных ресурсов и результатами их использования в соответствии с установленными приоритетами государственной политики.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дефицитов бюджетов бюджетной системы Российской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Федерации, используемой для составления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предусмотренных законом (решением) о бюджете на соответствующий финансовый год главным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Сводная бюджетная роспись – документ, который составляется и ведется финансовым органом в соответствии с Бюджетным кодексом в целях 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65303D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="002937BB" w:rsidRPr="000E4F9F">
        <w:rPr>
          <w:rFonts w:ascii="Times New Roman" w:eastAsia="MyriadPro-Cond" w:hAnsi="Times New Roman" w:cs="Times New Roman"/>
          <w:sz w:val="28"/>
          <w:szCs w:val="28"/>
        </w:rPr>
        <w:t>утвер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ждению бюджетной отчетности.</w:t>
      </w:r>
    </w:p>
    <w:p w:rsidR="00DE2968" w:rsidRDefault="00DE2968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16F3B" w:rsidRDefault="00416F3B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1394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72348" w:rsidRPr="00472348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8</w:t>
      </w:r>
      <w:r w:rsidR="00472348" w:rsidRPr="00472348">
        <w:rPr>
          <w:rFonts w:ascii="Times New Roman" w:hAnsi="Times New Roman" w:cs="Times New Roman"/>
          <w:b/>
          <w:color w:val="262626"/>
          <w:sz w:val="28"/>
          <w:szCs w:val="28"/>
        </w:rPr>
        <w:t>.Бюджетный процесс</w:t>
      </w:r>
    </w:p>
    <w:p w:rsidR="00DE2968" w:rsidRPr="00DE2968" w:rsidRDefault="00DE2968" w:rsidP="00DE2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2968">
        <w:rPr>
          <w:rFonts w:ascii="Times New Roman" w:hAnsi="Times New Roman" w:cs="Times New Roman"/>
          <w:color w:val="262626"/>
          <w:sz w:val="28"/>
          <w:szCs w:val="28"/>
        </w:rPr>
        <w:t>Основными этапами подготовки бюджета на 20</w:t>
      </w:r>
      <w:r w:rsidR="006E0172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4C7917">
        <w:rPr>
          <w:rFonts w:ascii="Times New Roman" w:hAnsi="Times New Roman" w:cs="Times New Roman"/>
          <w:color w:val="262626"/>
          <w:sz w:val="28"/>
          <w:szCs w:val="28"/>
        </w:rPr>
        <w:t>3</w:t>
      </w:r>
      <w:r>
        <w:rPr>
          <w:rFonts w:ascii="Times New Roman" w:hAnsi="Times New Roman" w:cs="Times New Roman"/>
          <w:color w:val="262626"/>
          <w:sz w:val="28"/>
          <w:szCs w:val="28"/>
        </w:rPr>
        <w:t>-202</w:t>
      </w:r>
      <w:r w:rsidR="004C7917">
        <w:rPr>
          <w:rFonts w:ascii="Times New Roman" w:hAnsi="Times New Roman" w:cs="Times New Roman"/>
          <w:color w:val="262626"/>
          <w:sz w:val="28"/>
          <w:szCs w:val="28"/>
        </w:rPr>
        <w:t>5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 </w:t>
      </w:r>
    </w:p>
    <w:p w:rsidR="00DE2968" w:rsidRPr="00DE2968" w:rsidRDefault="00DE2968" w:rsidP="00DE296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99"/>
        <w:gridCol w:w="2843"/>
        <w:gridCol w:w="691"/>
      </w:tblGrid>
      <w:tr w:rsidR="00DE2968" w:rsidRPr="00DE2968" w:rsidTr="003C47ED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DE2968" w:rsidRPr="00DE2968" w:rsidTr="003C47ED">
        <w:trPr>
          <w:trHeight w:val="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2968" w:rsidRPr="00DE2968" w:rsidTr="003C47ED">
        <w:trPr>
          <w:trHeight w:val="10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июль-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 </w:t>
            </w:r>
            <w:proofErr w:type="spell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рации  района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271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1C27A0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6F3B" w:rsidRPr="00DE2968" w:rsidTr="004405F3">
        <w:trPr>
          <w:trHeight w:val="271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16F3B" w:rsidRPr="00DE2968" w:rsidRDefault="00416F3B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подходов к формированию бюджета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6F3B" w:rsidRPr="00DE2968" w:rsidTr="004405F3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5A454E" w:rsidP="001C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006B74" w:rsidP="0057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 w:rsidR="00577D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 политики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154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156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бюджета (доходы,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дефицит / профицит</w:t>
            </w:r>
            <w:r w:rsidR="001C2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органов местного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5" w:name="page41"/>
            <w:bookmarkEnd w:id="15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proofErr w:type="gramStart"/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C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изменений в нормативные акты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C5" w:rsidRPr="00DE2968" w:rsidTr="00A96BC5">
        <w:trPr>
          <w:trHeight w:val="1692"/>
        </w:trPr>
        <w:tc>
          <w:tcPr>
            <w:tcW w:w="135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грамм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6BC5" w:rsidRPr="00DE2968" w:rsidRDefault="00A96BC5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других документов, предоставляемых совместно с проектом решения о бюджете в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E2968" w:rsidRPr="00DE2968" w:rsidTr="00A96BC5">
        <w:trPr>
          <w:trHeight w:val="7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8F7626">
        <w:trPr>
          <w:trHeight w:val="839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бря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0"/>
                <w:szCs w:val="20"/>
              </w:rPr>
              <w:t>(не позднее)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 о бюджете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и на плановый период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 районный Совет народных депутатов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района,         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8F7626">
        <w:trPr>
          <w:trHeight w:val="27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AF0815">
        <w:trPr>
          <w:trHeight w:val="139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E2968" w:rsidRPr="00236AFF" w:rsidRDefault="00F10664" w:rsidP="00AF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08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 о бюджете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района  на заседаниях комитетов районного Совета народных депутатов</w:t>
            </w:r>
            <w:r w:rsidR="00AF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  <w:tr w:rsidR="00DE2968" w:rsidRPr="00DE2968" w:rsidTr="003C47ED">
        <w:trPr>
          <w:trHeight w:val="35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236AFF" w:rsidRDefault="008F7626" w:rsidP="008F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</w:t>
            </w:r>
            <w:r w:rsidR="00AF0815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="00071332">
              <w:rPr>
                <w:rFonts w:ascii="Times New Roman" w:hAnsi="Times New Roman" w:cs="Times New Roman"/>
                <w:w w:val="98"/>
                <w:sz w:val="24"/>
                <w:szCs w:val="24"/>
              </w:rPr>
              <w:t>5</w:t>
            </w:r>
            <w:r w:rsidR="00DE2968"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AF0815" w:rsidP="00AF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 первом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>ринятие проекта решения о бюджете во  втором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районный Совет народных депутатов </w:t>
            </w:r>
          </w:p>
        </w:tc>
      </w:tr>
      <w:tr w:rsidR="00DE2968" w:rsidRPr="00DE2968" w:rsidTr="003C47ED">
        <w:trPr>
          <w:trHeight w:val="63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4D" w:rsidRPr="001F47A0" w:rsidRDefault="00DE2968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    </w:t>
            </w:r>
            <w:r w:rsidR="00F10664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="00AF081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071332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04D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  <w:p w:rsidR="00DE2968" w:rsidRPr="001F47A0" w:rsidRDefault="00EF104D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д</w:t>
            </w:r>
            <w:r w:rsidR="00DE2968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екабр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обнародование решения </w:t>
            </w:r>
            <w:r w:rsidR="00F10664"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бюджете  района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</w:tbl>
    <w:p w:rsidR="00DE2968" w:rsidRPr="00DE2968" w:rsidRDefault="00DE2968" w:rsidP="00A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E2968" w:rsidRPr="00DE2968" w:rsidSect="0054725F">
      <w:footerReference w:type="default" r:id="rId19"/>
      <w:pgSz w:w="11906" w:h="16838"/>
      <w:pgMar w:top="426" w:right="707" w:bottom="568" w:left="1700" w:header="720" w:footer="0" w:gutter="0"/>
      <w:pgNumType w:start="3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D4" w:rsidRDefault="00A638D4" w:rsidP="00A33C6B">
      <w:pPr>
        <w:spacing w:after="0" w:line="240" w:lineRule="auto"/>
      </w:pPr>
      <w:r>
        <w:separator/>
      </w:r>
    </w:p>
  </w:endnote>
  <w:endnote w:type="continuationSeparator" w:id="0">
    <w:p w:rsidR="00A638D4" w:rsidRDefault="00A638D4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6" w:rsidRDefault="000419F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149"/>
      <w:docPartObj>
        <w:docPartGallery w:val="Page Numbers (Bottom of Page)"/>
        <w:docPartUnique/>
      </w:docPartObj>
    </w:sdtPr>
    <w:sdtEndPr/>
    <w:sdtContent>
      <w:p w:rsidR="000419F6" w:rsidRDefault="00041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5B">
          <w:rPr>
            <w:noProof/>
          </w:rPr>
          <w:t>2</w:t>
        </w:r>
        <w:r>
          <w:fldChar w:fldCharType="end"/>
        </w:r>
      </w:p>
    </w:sdtContent>
  </w:sdt>
  <w:p w:rsidR="000419F6" w:rsidRDefault="000419F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6" w:rsidRDefault="000419F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6350"/>
      <w:docPartObj>
        <w:docPartGallery w:val="Page Numbers (Bottom of Page)"/>
        <w:docPartUnique/>
      </w:docPartObj>
    </w:sdtPr>
    <w:sdtEndPr/>
    <w:sdtContent>
      <w:p w:rsidR="000419F6" w:rsidRDefault="000419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5B">
          <w:rPr>
            <w:noProof/>
          </w:rPr>
          <w:t>3</w:t>
        </w:r>
        <w:r>
          <w:fldChar w:fldCharType="end"/>
        </w:r>
      </w:p>
    </w:sdtContent>
  </w:sdt>
  <w:p w:rsidR="000419F6" w:rsidRDefault="000419F6">
    <w:pPr>
      <w:pStyle w:val="a5"/>
    </w:pPr>
  </w:p>
  <w:p w:rsidR="000419F6" w:rsidRDefault="000419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D4" w:rsidRDefault="00A638D4" w:rsidP="00A33C6B">
      <w:pPr>
        <w:spacing w:after="0" w:line="240" w:lineRule="auto"/>
      </w:pPr>
      <w:r>
        <w:separator/>
      </w:r>
    </w:p>
  </w:footnote>
  <w:footnote w:type="continuationSeparator" w:id="0">
    <w:p w:rsidR="00A638D4" w:rsidRDefault="00A638D4" w:rsidP="00A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6" w:rsidRDefault="000419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6" w:rsidRDefault="000419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9F6" w:rsidRDefault="000419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165B"/>
    <w:rsid w:val="0000515E"/>
    <w:rsid w:val="0000644E"/>
    <w:rsid w:val="0000678D"/>
    <w:rsid w:val="00006B74"/>
    <w:rsid w:val="00007CDA"/>
    <w:rsid w:val="00011CCC"/>
    <w:rsid w:val="0001573C"/>
    <w:rsid w:val="00016A58"/>
    <w:rsid w:val="000214D0"/>
    <w:rsid w:val="00023459"/>
    <w:rsid w:val="00024E78"/>
    <w:rsid w:val="00024FC5"/>
    <w:rsid w:val="00030A3C"/>
    <w:rsid w:val="00034108"/>
    <w:rsid w:val="00035CEC"/>
    <w:rsid w:val="00035E52"/>
    <w:rsid w:val="000403CE"/>
    <w:rsid w:val="000419F6"/>
    <w:rsid w:val="0004281D"/>
    <w:rsid w:val="00046098"/>
    <w:rsid w:val="00046D6D"/>
    <w:rsid w:val="00050703"/>
    <w:rsid w:val="00051475"/>
    <w:rsid w:val="00051977"/>
    <w:rsid w:val="0005309B"/>
    <w:rsid w:val="0006337A"/>
    <w:rsid w:val="00066AA8"/>
    <w:rsid w:val="00066B4B"/>
    <w:rsid w:val="00071332"/>
    <w:rsid w:val="00071394"/>
    <w:rsid w:val="00075B8F"/>
    <w:rsid w:val="00077A95"/>
    <w:rsid w:val="00081A03"/>
    <w:rsid w:val="00084ADA"/>
    <w:rsid w:val="00086698"/>
    <w:rsid w:val="00086E30"/>
    <w:rsid w:val="0008782B"/>
    <w:rsid w:val="0009059D"/>
    <w:rsid w:val="00093562"/>
    <w:rsid w:val="000959B6"/>
    <w:rsid w:val="00096DAD"/>
    <w:rsid w:val="000A006F"/>
    <w:rsid w:val="000A0720"/>
    <w:rsid w:val="000A15A3"/>
    <w:rsid w:val="000A4582"/>
    <w:rsid w:val="000A7D97"/>
    <w:rsid w:val="000B042C"/>
    <w:rsid w:val="000B5802"/>
    <w:rsid w:val="000B6AC6"/>
    <w:rsid w:val="000B7423"/>
    <w:rsid w:val="000C0351"/>
    <w:rsid w:val="000C0C56"/>
    <w:rsid w:val="000C5B90"/>
    <w:rsid w:val="000C67FF"/>
    <w:rsid w:val="000D03C3"/>
    <w:rsid w:val="000D612C"/>
    <w:rsid w:val="000D76A6"/>
    <w:rsid w:val="000E0E6A"/>
    <w:rsid w:val="000E1E55"/>
    <w:rsid w:val="000E2E93"/>
    <w:rsid w:val="000E4F9F"/>
    <w:rsid w:val="000E5443"/>
    <w:rsid w:val="000E661D"/>
    <w:rsid w:val="000E7C91"/>
    <w:rsid w:val="000E7EC2"/>
    <w:rsid w:val="000F1D63"/>
    <w:rsid w:val="000F44B4"/>
    <w:rsid w:val="001016A5"/>
    <w:rsid w:val="00101B95"/>
    <w:rsid w:val="001047F4"/>
    <w:rsid w:val="00106DC9"/>
    <w:rsid w:val="00106E4A"/>
    <w:rsid w:val="00107EC4"/>
    <w:rsid w:val="00112554"/>
    <w:rsid w:val="00113CE8"/>
    <w:rsid w:val="00115253"/>
    <w:rsid w:val="00116FB7"/>
    <w:rsid w:val="0011702A"/>
    <w:rsid w:val="0012013A"/>
    <w:rsid w:val="00120EF8"/>
    <w:rsid w:val="001224E2"/>
    <w:rsid w:val="00124C81"/>
    <w:rsid w:val="00124F43"/>
    <w:rsid w:val="00126694"/>
    <w:rsid w:val="00130AB2"/>
    <w:rsid w:val="00130B55"/>
    <w:rsid w:val="00132F51"/>
    <w:rsid w:val="00133F73"/>
    <w:rsid w:val="0013510D"/>
    <w:rsid w:val="001404A4"/>
    <w:rsid w:val="001409D1"/>
    <w:rsid w:val="001465C4"/>
    <w:rsid w:val="001465C8"/>
    <w:rsid w:val="00146ED3"/>
    <w:rsid w:val="00150688"/>
    <w:rsid w:val="001510D5"/>
    <w:rsid w:val="001513C0"/>
    <w:rsid w:val="00153681"/>
    <w:rsid w:val="00155C28"/>
    <w:rsid w:val="00155F09"/>
    <w:rsid w:val="0015738C"/>
    <w:rsid w:val="00160407"/>
    <w:rsid w:val="00160B57"/>
    <w:rsid w:val="00161719"/>
    <w:rsid w:val="00164B68"/>
    <w:rsid w:val="00165A71"/>
    <w:rsid w:val="0016748A"/>
    <w:rsid w:val="00167E8F"/>
    <w:rsid w:val="001708A8"/>
    <w:rsid w:val="00170DCC"/>
    <w:rsid w:val="00180EDF"/>
    <w:rsid w:val="00181755"/>
    <w:rsid w:val="00181BFE"/>
    <w:rsid w:val="00182EDE"/>
    <w:rsid w:val="00185962"/>
    <w:rsid w:val="00191747"/>
    <w:rsid w:val="00196CFD"/>
    <w:rsid w:val="00197325"/>
    <w:rsid w:val="001A58A7"/>
    <w:rsid w:val="001A5C1A"/>
    <w:rsid w:val="001A6227"/>
    <w:rsid w:val="001B044A"/>
    <w:rsid w:val="001B06D4"/>
    <w:rsid w:val="001B2B3C"/>
    <w:rsid w:val="001C27A0"/>
    <w:rsid w:val="001C2DC1"/>
    <w:rsid w:val="001C4244"/>
    <w:rsid w:val="001C45D4"/>
    <w:rsid w:val="001C4C01"/>
    <w:rsid w:val="001C5DC8"/>
    <w:rsid w:val="001C5F02"/>
    <w:rsid w:val="001C5F46"/>
    <w:rsid w:val="001D0433"/>
    <w:rsid w:val="001D547C"/>
    <w:rsid w:val="001D6AA7"/>
    <w:rsid w:val="001E1BE3"/>
    <w:rsid w:val="001E1F0A"/>
    <w:rsid w:val="001E3984"/>
    <w:rsid w:val="001E63E5"/>
    <w:rsid w:val="001E7936"/>
    <w:rsid w:val="001F03DA"/>
    <w:rsid w:val="001F1B20"/>
    <w:rsid w:val="001F2584"/>
    <w:rsid w:val="001F39ED"/>
    <w:rsid w:val="001F47A0"/>
    <w:rsid w:val="001F4D9F"/>
    <w:rsid w:val="001F52EA"/>
    <w:rsid w:val="001F63B1"/>
    <w:rsid w:val="001F7346"/>
    <w:rsid w:val="001F774D"/>
    <w:rsid w:val="00205CC5"/>
    <w:rsid w:val="00206351"/>
    <w:rsid w:val="002074C4"/>
    <w:rsid w:val="0020752E"/>
    <w:rsid w:val="002107AE"/>
    <w:rsid w:val="002120BB"/>
    <w:rsid w:val="0021389F"/>
    <w:rsid w:val="0022089F"/>
    <w:rsid w:val="00223810"/>
    <w:rsid w:val="00224A42"/>
    <w:rsid w:val="00225718"/>
    <w:rsid w:val="00225947"/>
    <w:rsid w:val="0023035B"/>
    <w:rsid w:val="0023469C"/>
    <w:rsid w:val="00236144"/>
    <w:rsid w:val="00236790"/>
    <w:rsid w:val="00236AFF"/>
    <w:rsid w:val="0024136A"/>
    <w:rsid w:val="0024205C"/>
    <w:rsid w:val="00242703"/>
    <w:rsid w:val="00245DB0"/>
    <w:rsid w:val="0024654C"/>
    <w:rsid w:val="00247D77"/>
    <w:rsid w:val="00254790"/>
    <w:rsid w:val="0025512B"/>
    <w:rsid w:val="00261750"/>
    <w:rsid w:val="002633F0"/>
    <w:rsid w:val="0027074A"/>
    <w:rsid w:val="00271F4D"/>
    <w:rsid w:val="00272452"/>
    <w:rsid w:val="00276427"/>
    <w:rsid w:val="0028068C"/>
    <w:rsid w:val="00282925"/>
    <w:rsid w:val="002871B8"/>
    <w:rsid w:val="002937BB"/>
    <w:rsid w:val="00294226"/>
    <w:rsid w:val="00296BA5"/>
    <w:rsid w:val="0029784B"/>
    <w:rsid w:val="002B1836"/>
    <w:rsid w:val="002B2C99"/>
    <w:rsid w:val="002B5C16"/>
    <w:rsid w:val="002C3466"/>
    <w:rsid w:val="002C57E2"/>
    <w:rsid w:val="002D3677"/>
    <w:rsid w:val="002D52E5"/>
    <w:rsid w:val="002E17CF"/>
    <w:rsid w:val="002E5014"/>
    <w:rsid w:val="002E633C"/>
    <w:rsid w:val="002E71C1"/>
    <w:rsid w:val="002E7F08"/>
    <w:rsid w:val="002F3484"/>
    <w:rsid w:val="002F773E"/>
    <w:rsid w:val="003015C4"/>
    <w:rsid w:val="003016DB"/>
    <w:rsid w:val="003026D1"/>
    <w:rsid w:val="003071A3"/>
    <w:rsid w:val="0030774B"/>
    <w:rsid w:val="003079D0"/>
    <w:rsid w:val="003148BC"/>
    <w:rsid w:val="00315B20"/>
    <w:rsid w:val="00316C0D"/>
    <w:rsid w:val="00321A0F"/>
    <w:rsid w:val="0032354D"/>
    <w:rsid w:val="003274F5"/>
    <w:rsid w:val="003279D0"/>
    <w:rsid w:val="00327B98"/>
    <w:rsid w:val="00331629"/>
    <w:rsid w:val="00333CA8"/>
    <w:rsid w:val="00333E95"/>
    <w:rsid w:val="003358DB"/>
    <w:rsid w:val="00337929"/>
    <w:rsid w:val="00337DE1"/>
    <w:rsid w:val="003400A8"/>
    <w:rsid w:val="003408E2"/>
    <w:rsid w:val="00340E4A"/>
    <w:rsid w:val="00345405"/>
    <w:rsid w:val="003520D7"/>
    <w:rsid w:val="00364F56"/>
    <w:rsid w:val="0036556B"/>
    <w:rsid w:val="00365E4D"/>
    <w:rsid w:val="003667EE"/>
    <w:rsid w:val="003728AC"/>
    <w:rsid w:val="0037631B"/>
    <w:rsid w:val="00377624"/>
    <w:rsid w:val="00380DDC"/>
    <w:rsid w:val="00381031"/>
    <w:rsid w:val="003860C0"/>
    <w:rsid w:val="00393EC1"/>
    <w:rsid w:val="003A5430"/>
    <w:rsid w:val="003B085C"/>
    <w:rsid w:val="003B1097"/>
    <w:rsid w:val="003B5AE8"/>
    <w:rsid w:val="003C42FE"/>
    <w:rsid w:val="003C47ED"/>
    <w:rsid w:val="003C5439"/>
    <w:rsid w:val="003C6A93"/>
    <w:rsid w:val="003D2D81"/>
    <w:rsid w:val="003E4239"/>
    <w:rsid w:val="003E478B"/>
    <w:rsid w:val="003E513C"/>
    <w:rsid w:val="00402192"/>
    <w:rsid w:val="004037B2"/>
    <w:rsid w:val="00403F70"/>
    <w:rsid w:val="00404167"/>
    <w:rsid w:val="0040491C"/>
    <w:rsid w:val="00404A7C"/>
    <w:rsid w:val="004058E3"/>
    <w:rsid w:val="00405E36"/>
    <w:rsid w:val="0041248F"/>
    <w:rsid w:val="00416333"/>
    <w:rsid w:val="00416F3B"/>
    <w:rsid w:val="00417EE9"/>
    <w:rsid w:val="00420186"/>
    <w:rsid w:val="004210FF"/>
    <w:rsid w:val="00421F61"/>
    <w:rsid w:val="00423307"/>
    <w:rsid w:val="004252E2"/>
    <w:rsid w:val="0042530D"/>
    <w:rsid w:val="00426392"/>
    <w:rsid w:val="00427124"/>
    <w:rsid w:val="00430943"/>
    <w:rsid w:val="004316F2"/>
    <w:rsid w:val="00432BD7"/>
    <w:rsid w:val="00433159"/>
    <w:rsid w:val="004351FA"/>
    <w:rsid w:val="00435B62"/>
    <w:rsid w:val="00435F61"/>
    <w:rsid w:val="004372E5"/>
    <w:rsid w:val="004405F3"/>
    <w:rsid w:val="00442286"/>
    <w:rsid w:val="004427E5"/>
    <w:rsid w:val="00442AF1"/>
    <w:rsid w:val="004445DC"/>
    <w:rsid w:val="00445770"/>
    <w:rsid w:val="00447500"/>
    <w:rsid w:val="00447815"/>
    <w:rsid w:val="00452C26"/>
    <w:rsid w:val="00452CD2"/>
    <w:rsid w:val="00452DA8"/>
    <w:rsid w:val="00452E23"/>
    <w:rsid w:val="00461B6F"/>
    <w:rsid w:val="00471585"/>
    <w:rsid w:val="00472348"/>
    <w:rsid w:val="004747D9"/>
    <w:rsid w:val="00475933"/>
    <w:rsid w:val="004773AC"/>
    <w:rsid w:val="0048039A"/>
    <w:rsid w:val="00484726"/>
    <w:rsid w:val="00492445"/>
    <w:rsid w:val="00494368"/>
    <w:rsid w:val="004952FC"/>
    <w:rsid w:val="0049659E"/>
    <w:rsid w:val="004A3D7C"/>
    <w:rsid w:val="004A42F0"/>
    <w:rsid w:val="004A45C0"/>
    <w:rsid w:val="004B09B2"/>
    <w:rsid w:val="004B0D9C"/>
    <w:rsid w:val="004B3002"/>
    <w:rsid w:val="004B515B"/>
    <w:rsid w:val="004B5BE0"/>
    <w:rsid w:val="004B7D7B"/>
    <w:rsid w:val="004C23D4"/>
    <w:rsid w:val="004C2FAC"/>
    <w:rsid w:val="004C6003"/>
    <w:rsid w:val="004C61B5"/>
    <w:rsid w:val="004C7917"/>
    <w:rsid w:val="004D116B"/>
    <w:rsid w:val="004D32C4"/>
    <w:rsid w:val="004E3515"/>
    <w:rsid w:val="004E532C"/>
    <w:rsid w:val="004E59CE"/>
    <w:rsid w:val="004E6116"/>
    <w:rsid w:val="004E62A9"/>
    <w:rsid w:val="004F4F8E"/>
    <w:rsid w:val="00501230"/>
    <w:rsid w:val="005016A4"/>
    <w:rsid w:val="00503409"/>
    <w:rsid w:val="00504D7F"/>
    <w:rsid w:val="00505570"/>
    <w:rsid w:val="0050657C"/>
    <w:rsid w:val="00511096"/>
    <w:rsid w:val="005115E1"/>
    <w:rsid w:val="00512FC3"/>
    <w:rsid w:val="00521083"/>
    <w:rsid w:val="0052530F"/>
    <w:rsid w:val="00533764"/>
    <w:rsid w:val="00535B4F"/>
    <w:rsid w:val="00541EC6"/>
    <w:rsid w:val="0054469D"/>
    <w:rsid w:val="00544F5D"/>
    <w:rsid w:val="00545599"/>
    <w:rsid w:val="0054725F"/>
    <w:rsid w:val="0055016F"/>
    <w:rsid w:val="00551E24"/>
    <w:rsid w:val="00553B68"/>
    <w:rsid w:val="00554298"/>
    <w:rsid w:val="0055624C"/>
    <w:rsid w:val="00556C64"/>
    <w:rsid w:val="00557D6A"/>
    <w:rsid w:val="00560DE0"/>
    <w:rsid w:val="00563519"/>
    <w:rsid w:val="005759E9"/>
    <w:rsid w:val="00577DB4"/>
    <w:rsid w:val="00586F86"/>
    <w:rsid w:val="00587FE1"/>
    <w:rsid w:val="00590EA9"/>
    <w:rsid w:val="00591D3E"/>
    <w:rsid w:val="0059507C"/>
    <w:rsid w:val="005971B1"/>
    <w:rsid w:val="005975C9"/>
    <w:rsid w:val="005A09B0"/>
    <w:rsid w:val="005A24C4"/>
    <w:rsid w:val="005A454E"/>
    <w:rsid w:val="005A4B88"/>
    <w:rsid w:val="005A5D15"/>
    <w:rsid w:val="005A5D91"/>
    <w:rsid w:val="005A6C33"/>
    <w:rsid w:val="005B511B"/>
    <w:rsid w:val="005B5386"/>
    <w:rsid w:val="005B63B7"/>
    <w:rsid w:val="005B6953"/>
    <w:rsid w:val="005B761C"/>
    <w:rsid w:val="005C0AFD"/>
    <w:rsid w:val="005D0318"/>
    <w:rsid w:val="005D1719"/>
    <w:rsid w:val="005D419E"/>
    <w:rsid w:val="005E048F"/>
    <w:rsid w:val="005E0611"/>
    <w:rsid w:val="005E70D9"/>
    <w:rsid w:val="005E7887"/>
    <w:rsid w:val="005F0A5F"/>
    <w:rsid w:val="005F3435"/>
    <w:rsid w:val="005F4B87"/>
    <w:rsid w:val="005F6257"/>
    <w:rsid w:val="005F7DC9"/>
    <w:rsid w:val="0060710B"/>
    <w:rsid w:val="00607B68"/>
    <w:rsid w:val="006100D0"/>
    <w:rsid w:val="00610173"/>
    <w:rsid w:val="006132EA"/>
    <w:rsid w:val="00613390"/>
    <w:rsid w:val="00613D16"/>
    <w:rsid w:val="006150E0"/>
    <w:rsid w:val="006153E4"/>
    <w:rsid w:val="00616F1F"/>
    <w:rsid w:val="0062577B"/>
    <w:rsid w:val="0062680A"/>
    <w:rsid w:val="00627FF1"/>
    <w:rsid w:val="006316BB"/>
    <w:rsid w:val="006379A3"/>
    <w:rsid w:val="00652D85"/>
    <w:rsid w:val="0065303D"/>
    <w:rsid w:val="0065385F"/>
    <w:rsid w:val="00654704"/>
    <w:rsid w:val="00655C67"/>
    <w:rsid w:val="00655C77"/>
    <w:rsid w:val="006578E3"/>
    <w:rsid w:val="006603AD"/>
    <w:rsid w:val="00663A9C"/>
    <w:rsid w:val="006672B3"/>
    <w:rsid w:val="00671003"/>
    <w:rsid w:val="00673074"/>
    <w:rsid w:val="00676DE1"/>
    <w:rsid w:val="006824CE"/>
    <w:rsid w:val="00682771"/>
    <w:rsid w:val="00683125"/>
    <w:rsid w:val="0068312B"/>
    <w:rsid w:val="00684978"/>
    <w:rsid w:val="00691B9C"/>
    <w:rsid w:val="0069284F"/>
    <w:rsid w:val="00693099"/>
    <w:rsid w:val="006952E2"/>
    <w:rsid w:val="006B01A7"/>
    <w:rsid w:val="006B0220"/>
    <w:rsid w:val="006B4297"/>
    <w:rsid w:val="006B6539"/>
    <w:rsid w:val="006B6D00"/>
    <w:rsid w:val="006B6F8B"/>
    <w:rsid w:val="006C08E5"/>
    <w:rsid w:val="006C1183"/>
    <w:rsid w:val="006C3F5B"/>
    <w:rsid w:val="006C4D60"/>
    <w:rsid w:val="006C58FA"/>
    <w:rsid w:val="006D031E"/>
    <w:rsid w:val="006D3DB4"/>
    <w:rsid w:val="006D5036"/>
    <w:rsid w:val="006D6FDE"/>
    <w:rsid w:val="006D7612"/>
    <w:rsid w:val="006E0172"/>
    <w:rsid w:val="006E1035"/>
    <w:rsid w:val="006E17D2"/>
    <w:rsid w:val="006E1AAC"/>
    <w:rsid w:val="006E260F"/>
    <w:rsid w:val="006E3D9A"/>
    <w:rsid w:val="006E680D"/>
    <w:rsid w:val="006F11A4"/>
    <w:rsid w:val="006F3139"/>
    <w:rsid w:val="006F6E06"/>
    <w:rsid w:val="006F7EDF"/>
    <w:rsid w:val="0070408D"/>
    <w:rsid w:val="00710390"/>
    <w:rsid w:val="00723646"/>
    <w:rsid w:val="007262B8"/>
    <w:rsid w:val="00730346"/>
    <w:rsid w:val="00730BEF"/>
    <w:rsid w:val="0073260D"/>
    <w:rsid w:val="0073303C"/>
    <w:rsid w:val="00736CE8"/>
    <w:rsid w:val="0074248B"/>
    <w:rsid w:val="00744E24"/>
    <w:rsid w:val="00746561"/>
    <w:rsid w:val="007519A9"/>
    <w:rsid w:val="00751B8B"/>
    <w:rsid w:val="00751E5A"/>
    <w:rsid w:val="00753329"/>
    <w:rsid w:val="0076782E"/>
    <w:rsid w:val="00772012"/>
    <w:rsid w:val="0077245E"/>
    <w:rsid w:val="007759F2"/>
    <w:rsid w:val="007768AC"/>
    <w:rsid w:val="00784978"/>
    <w:rsid w:val="00791316"/>
    <w:rsid w:val="007915C7"/>
    <w:rsid w:val="007916E8"/>
    <w:rsid w:val="00791CF1"/>
    <w:rsid w:val="00793603"/>
    <w:rsid w:val="00793FF8"/>
    <w:rsid w:val="0079546B"/>
    <w:rsid w:val="00795AAD"/>
    <w:rsid w:val="00795B2F"/>
    <w:rsid w:val="0079773D"/>
    <w:rsid w:val="00797B45"/>
    <w:rsid w:val="007A3545"/>
    <w:rsid w:val="007A54DF"/>
    <w:rsid w:val="007A5822"/>
    <w:rsid w:val="007A5C47"/>
    <w:rsid w:val="007A7A04"/>
    <w:rsid w:val="007B3998"/>
    <w:rsid w:val="007B3AD9"/>
    <w:rsid w:val="007B53D6"/>
    <w:rsid w:val="007B66AD"/>
    <w:rsid w:val="007C2D64"/>
    <w:rsid w:val="007C3C83"/>
    <w:rsid w:val="007C3E8C"/>
    <w:rsid w:val="007C439B"/>
    <w:rsid w:val="007C6707"/>
    <w:rsid w:val="007C6E4A"/>
    <w:rsid w:val="007C7324"/>
    <w:rsid w:val="007D167A"/>
    <w:rsid w:val="007D1B30"/>
    <w:rsid w:val="007E10D8"/>
    <w:rsid w:val="007E1CF8"/>
    <w:rsid w:val="007E29F8"/>
    <w:rsid w:val="007E3B78"/>
    <w:rsid w:val="007E66E4"/>
    <w:rsid w:val="007E735F"/>
    <w:rsid w:val="008001AD"/>
    <w:rsid w:val="00802ACE"/>
    <w:rsid w:val="00803E17"/>
    <w:rsid w:val="008075E9"/>
    <w:rsid w:val="008121AE"/>
    <w:rsid w:val="008174AD"/>
    <w:rsid w:val="00817953"/>
    <w:rsid w:val="00823B73"/>
    <w:rsid w:val="00825146"/>
    <w:rsid w:val="00832572"/>
    <w:rsid w:val="00833DCB"/>
    <w:rsid w:val="00834B53"/>
    <w:rsid w:val="00835BCE"/>
    <w:rsid w:val="0084056F"/>
    <w:rsid w:val="00841D02"/>
    <w:rsid w:val="008429FB"/>
    <w:rsid w:val="0084435B"/>
    <w:rsid w:val="008521EE"/>
    <w:rsid w:val="008610B6"/>
    <w:rsid w:val="00863AC3"/>
    <w:rsid w:val="00866CFD"/>
    <w:rsid w:val="00872E37"/>
    <w:rsid w:val="00873212"/>
    <w:rsid w:val="0087474F"/>
    <w:rsid w:val="00877DD9"/>
    <w:rsid w:val="0088293F"/>
    <w:rsid w:val="00882ACE"/>
    <w:rsid w:val="0088614A"/>
    <w:rsid w:val="0088648C"/>
    <w:rsid w:val="00886CD2"/>
    <w:rsid w:val="008A1F13"/>
    <w:rsid w:val="008A2FA1"/>
    <w:rsid w:val="008A3273"/>
    <w:rsid w:val="008A36F5"/>
    <w:rsid w:val="008A41AA"/>
    <w:rsid w:val="008A7008"/>
    <w:rsid w:val="008B053A"/>
    <w:rsid w:val="008B243D"/>
    <w:rsid w:val="008C121B"/>
    <w:rsid w:val="008C3D07"/>
    <w:rsid w:val="008C4F6D"/>
    <w:rsid w:val="008C745B"/>
    <w:rsid w:val="008D3D81"/>
    <w:rsid w:val="008E0C56"/>
    <w:rsid w:val="008E16A4"/>
    <w:rsid w:val="008E2941"/>
    <w:rsid w:val="008E2F5B"/>
    <w:rsid w:val="008E4EDD"/>
    <w:rsid w:val="008E5F8C"/>
    <w:rsid w:val="008E794A"/>
    <w:rsid w:val="008E7F49"/>
    <w:rsid w:val="008F2B2F"/>
    <w:rsid w:val="008F39AE"/>
    <w:rsid w:val="008F52BB"/>
    <w:rsid w:val="008F67EA"/>
    <w:rsid w:val="008F7626"/>
    <w:rsid w:val="009012F6"/>
    <w:rsid w:val="00902E0D"/>
    <w:rsid w:val="009100DD"/>
    <w:rsid w:val="0091032A"/>
    <w:rsid w:val="0092230B"/>
    <w:rsid w:val="00923E6F"/>
    <w:rsid w:val="00925031"/>
    <w:rsid w:val="0092509E"/>
    <w:rsid w:val="00926C01"/>
    <w:rsid w:val="00927BFB"/>
    <w:rsid w:val="00932C24"/>
    <w:rsid w:val="00933B12"/>
    <w:rsid w:val="009379FD"/>
    <w:rsid w:val="00941394"/>
    <w:rsid w:val="00942991"/>
    <w:rsid w:val="00943222"/>
    <w:rsid w:val="009506A9"/>
    <w:rsid w:val="00950A17"/>
    <w:rsid w:val="009529ED"/>
    <w:rsid w:val="00955AF4"/>
    <w:rsid w:val="00965BF6"/>
    <w:rsid w:val="00965EFD"/>
    <w:rsid w:val="00967B88"/>
    <w:rsid w:val="00970280"/>
    <w:rsid w:val="00971EFF"/>
    <w:rsid w:val="00994428"/>
    <w:rsid w:val="00995F7B"/>
    <w:rsid w:val="009B416D"/>
    <w:rsid w:val="009B61D9"/>
    <w:rsid w:val="009C0D81"/>
    <w:rsid w:val="009D309E"/>
    <w:rsid w:val="009D6849"/>
    <w:rsid w:val="009E05A1"/>
    <w:rsid w:val="009E1EAE"/>
    <w:rsid w:val="009E29F4"/>
    <w:rsid w:val="009E2A3E"/>
    <w:rsid w:val="009E3E41"/>
    <w:rsid w:val="009F5703"/>
    <w:rsid w:val="009F5E8C"/>
    <w:rsid w:val="009F72FB"/>
    <w:rsid w:val="009F7DFD"/>
    <w:rsid w:val="00A03738"/>
    <w:rsid w:val="00A07289"/>
    <w:rsid w:val="00A11982"/>
    <w:rsid w:val="00A13263"/>
    <w:rsid w:val="00A15930"/>
    <w:rsid w:val="00A15C26"/>
    <w:rsid w:val="00A169BB"/>
    <w:rsid w:val="00A2132E"/>
    <w:rsid w:val="00A2135F"/>
    <w:rsid w:val="00A23342"/>
    <w:rsid w:val="00A27BD9"/>
    <w:rsid w:val="00A27EB7"/>
    <w:rsid w:val="00A31BEA"/>
    <w:rsid w:val="00A33C6B"/>
    <w:rsid w:val="00A3613F"/>
    <w:rsid w:val="00A40186"/>
    <w:rsid w:val="00A40E3D"/>
    <w:rsid w:val="00A428D8"/>
    <w:rsid w:val="00A458F9"/>
    <w:rsid w:val="00A47E0B"/>
    <w:rsid w:val="00A5363E"/>
    <w:rsid w:val="00A53EE2"/>
    <w:rsid w:val="00A61292"/>
    <w:rsid w:val="00A62E9E"/>
    <w:rsid w:val="00A634E2"/>
    <w:rsid w:val="00A638D4"/>
    <w:rsid w:val="00A64CB8"/>
    <w:rsid w:val="00A70DF9"/>
    <w:rsid w:val="00A726BC"/>
    <w:rsid w:val="00A73B1F"/>
    <w:rsid w:val="00A74EA6"/>
    <w:rsid w:val="00A81A98"/>
    <w:rsid w:val="00A8314B"/>
    <w:rsid w:val="00A84ED3"/>
    <w:rsid w:val="00A854D5"/>
    <w:rsid w:val="00A867BA"/>
    <w:rsid w:val="00A87A5B"/>
    <w:rsid w:val="00A87E46"/>
    <w:rsid w:val="00A92026"/>
    <w:rsid w:val="00A92E69"/>
    <w:rsid w:val="00A955D8"/>
    <w:rsid w:val="00A96BC5"/>
    <w:rsid w:val="00A977C2"/>
    <w:rsid w:val="00AA5B22"/>
    <w:rsid w:val="00AA7EB3"/>
    <w:rsid w:val="00AB53BF"/>
    <w:rsid w:val="00AB6116"/>
    <w:rsid w:val="00AC21D2"/>
    <w:rsid w:val="00AC3C9B"/>
    <w:rsid w:val="00AC5918"/>
    <w:rsid w:val="00AC6B29"/>
    <w:rsid w:val="00AD5CEC"/>
    <w:rsid w:val="00AD6631"/>
    <w:rsid w:val="00AD72CB"/>
    <w:rsid w:val="00AD7A5B"/>
    <w:rsid w:val="00AE0102"/>
    <w:rsid w:val="00AE0BF8"/>
    <w:rsid w:val="00AE2C10"/>
    <w:rsid w:val="00AE6580"/>
    <w:rsid w:val="00AF0815"/>
    <w:rsid w:val="00AF1636"/>
    <w:rsid w:val="00AF3CB4"/>
    <w:rsid w:val="00B00984"/>
    <w:rsid w:val="00B01CF8"/>
    <w:rsid w:val="00B0217B"/>
    <w:rsid w:val="00B022F9"/>
    <w:rsid w:val="00B034B7"/>
    <w:rsid w:val="00B04CD0"/>
    <w:rsid w:val="00B100A8"/>
    <w:rsid w:val="00B15384"/>
    <w:rsid w:val="00B16314"/>
    <w:rsid w:val="00B222B0"/>
    <w:rsid w:val="00B26712"/>
    <w:rsid w:val="00B31CFC"/>
    <w:rsid w:val="00B3264A"/>
    <w:rsid w:val="00B3499B"/>
    <w:rsid w:val="00B37C3C"/>
    <w:rsid w:val="00B44CDF"/>
    <w:rsid w:val="00B44EE2"/>
    <w:rsid w:val="00B450AC"/>
    <w:rsid w:val="00B45E61"/>
    <w:rsid w:val="00B45ED2"/>
    <w:rsid w:val="00B46D1A"/>
    <w:rsid w:val="00B46FF2"/>
    <w:rsid w:val="00B47180"/>
    <w:rsid w:val="00B50A8C"/>
    <w:rsid w:val="00B52AD9"/>
    <w:rsid w:val="00B610F0"/>
    <w:rsid w:val="00B66B17"/>
    <w:rsid w:val="00B72A17"/>
    <w:rsid w:val="00B774D7"/>
    <w:rsid w:val="00B77A9D"/>
    <w:rsid w:val="00B77D38"/>
    <w:rsid w:val="00B820DE"/>
    <w:rsid w:val="00B86D5C"/>
    <w:rsid w:val="00B90101"/>
    <w:rsid w:val="00B90FED"/>
    <w:rsid w:val="00B95C87"/>
    <w:rsid w:val="00B96D38"/>
    <w:rsid w:val="00BA13EE"/>
    <w:rsid w:val="00BA3228"/>
    <w:rsid w:val="00BA45BB"/>
    <w:rsid w:val="00BA55EA"/>
    <w:rsid w:val="00BA5AEF"/>
    <w:rsid w:val="00BA5F12"/>
    <w:rsid w:val="00BA6326"/>
    <w:rsid w:val="00BA67BF"/>
    <w:rsid w:val="00BA6963"/>
    <w:rsid w:val="00BA7123"/>
    <w:rsid w:val="00BB07DD"/>
    <w:rsid w:val="00BB2BA2"/>
    <w:rsid w:val="00BB2F93"/>
    <w:rsid w:val="00BB48DB"/>
    <w:rsid w:val="00BB4FBA"/>
    <w:rsid w:val="00BB560E"/>
    <w:rsid w:val="00BC4007"/>
    <w:rsid w:val="00BC4E3F"/>
    <w:rsid w:val="00BD19CB"/>
    <w:rsid w:val="00BE08D5"/>
    <w:rsid w:val="00BE158D"/>
    <w:rsid w:val="00BE1689"/>
    <w:rsid w:val="00BE1996"/>
    <w:rsid w:val="00BE3C04"/>
    <w:rsid w:val="00BE59E8"/>
    <w:rsid w:val="00BE65B9"/>
    <w:rsid w:val="00BF19F7"/>
    <w:rsid w:val="00BF43A8"/>
    <w:rsid w:val="00BF47BC"/>
    <w:rsid w:val="00BF5378"/>
    <w:rsid w:val="00BF68B3"/>
    <w:rsid w:val="00BF70C0"/>
    <w:rsid w:val="00BF7216"/>
    <w:rsid w:val="00C07314"/>
    <w:rsid w:val="00C118B9"/>
    <w:rsid w:val="00C17B30"/>
    <w:rsid w:val="00C17F96"/>
    <w:rsid w:val="00C21138"/>
    <w:rsid w:val="00C21B6F"/>
    <w:rsid w:val="00C2229B"/>
    <w:rsid w:val="00C238A1"/>
    <w:rsid w:val="00C24C65"/>
    <w:rsid w:val="00C32657"/>
    <w:rsid w:val="00C326F1"/>
    <w:rsid w:val="00C356CC"/>
    <w:rsid w:val="00C36CCD"/>
    <w:rsid w:val="00C43849"/>
    <w:rsid w:val="00C4602D"/>
    <w:rsid w:val="00C469D4"/>
    <w:rsid w:val="00C476F4"/>
    <w:rsid w:val="00C5292B"/>
    <w:rsid w:val="00C54058"/>
    <w:rsid w:val="00C5740B"/>
    <w:rsid w:val="00C57BA4"/>
    <w:rsid w:val="00C60647"/>
    <w:rsid w:val="00C608C8"/>
    <w:rsid w:val="00C637AD"/>
    <w:rsid w:val="00C65F8B"/>
    <w:rsid w:val="00C66410"/>
    <w:rsid w:val="00C6767D"/>
    <w:rsid w:val="00C723E6"/>
    <w:rsid w:val="00C7351C"/>
    <w:rsid w:val="00C76963"/>
    <w:rsid w:val="00C778E0"/>
    <w:rsid w:val="00C86521"/>
    <w:rsid w:val="00C86CC1"/>
    <w:rsid w:val="00C87D06"/>
    <w:rsid w:val="00C919CE"/>
    <w:rsid w:val="00C936A9"/>
    <w:rsid w:val="00C9546F"/>
    <w:rsid w:val="00C974C1"/>
    <w:rsid w:val="00CA1381"/>
    <w:rsid w:val="00CA20B6"/>
    <w:rsid w:val="00CA2F3B"/>
    <w:rsid w:val="00CA539A"/>
    <w:rsid w:val="00CA5482"/>
    <w:rsid w:val="00CA54E9"/>
    <w:rsid w:val="00CA55EB"/>
    <w:rsid w:val="00CA746E"/>
    <w:rsid w:val="00CB1BCB"/>
    <w:rsid w:val="00CB6E52"/>
    <w:rsid w:val="00CB7F0F"/>
    <w:rsid w:val="00CC23A6"/>
    <w:rsid w:val="00CC6E55"/>
    <w:rsid w:val="00CD3B32"/>
    <w:rsid w:val="00CD621E"/>
    <w:rsid w:val="00CD63B9"/>
    <w:rsid w:val="00CD6898"/>
    <w:rsid w:val="00CD7A3B"/>
    <w:rsid w:val="00CE07A3"/>
    <w:rsid w:val="00CE0AD1"/>
    <w:rsid w:val="00CE1045"/>
    <w:rsid w:val="00CE1658"/>
    <w:rsid w:val="00CE29C2"/>
    <w:rsid w:val="00CE41F0"/>
    <w:rsid w:val="00CE43E6"/>
    <w:rsid w:val="00CE6D02"/>
    <w:rsid w:val="00CF0696"/>
    <w:rsid w:val="00CF0D27"/>
    <w:rsid w:val="00CF2B9F"/>
    <w:rsid w:val="00CF524F"/>
    <w:rsid w:val="00CF5BAD"/>
    <w:rsid w:val="00CF6087"/>
    <w:rsid w:val="00D02C7A"/>
    <w:rsid w:val="00D05D66"/>
    <w:rsid w:val="00D078B5"/>
    <w:rsid w:val="00D07979"/>
    <w:rsid w:val="00D1331A"/>
    <w:rsid w:val="00D156BD"/>
    <w:rsid w:val="00D167DD"/>
    <w:rsid w:val="00D17421"/>
    <w:rsid w:val="00D228AA"/>
    <w:rsid w:val="00D22CBA"/>
    <w:rsid w:val="00D23E9A"/>
    <w:rsid w:val="00D25976"/>
    <w:rsid w:val="00D27707"/>
    <w:rsid w:val="00D312AC"/>
    <w:rsid w:val="00D33620"/>
    <w:rsid w:val="00D35D17"/>
    <w:rsid w:val="00D3687A"/>
    <w:rsid w:val="00D37859"/>
    <w:rsid w:val="00D4076A"/>
    <w:rsid w:val="00D453D3"/>
    <w:rsid w:val="00D45F6A"/>
    <w:rsid w:val="00D47523"/>
    <w:rsid w:val="00D51CF8"/>
    <w:rsid w:val="00D55CC2"/>
    <w:rsid w:val="00D563FF"/>
    <w:rsid w:val="00D6057F"/>
    <w:rsid w:val="00D61C43"/>
    <w:rsid w:val="00D6722A"/>
    <w:rsid w:val="00D761F7"/>
    <w:rsid w:val="00D7789B"/>
    <w:rsid w:val="00D80852"/>
    <w:rsid w:val="00D8089B"/>
    <w:rsid w:val="00D900F0"/>
    <w:rsid w:val="00D9675D"/>
    <w:rsid w:val="00D96F41"/>
    <w:rsid w:val="00D978E1"/>
    <w:rsid w:val="00DA06AD"/>
    <w:rsid w:val="00DA06F7"/>
    <w:rsid w:val="00DA2C76"/>
    <w:rsid w:val="00DA43AE"/>
    <w:rsid w:val="00DA7A91"/>
    <w:rsid w:val="00DB1390"/>
    <w:rsid w:val="00DB26F5"/>
    <w:rsid w:val="00DB2973"/>
    <w:rsid w:val="00DB4249"/>
    <w:rsid w:val="00DC0557"/>
    <w:rsid w:val="00DC18D2"/>
    <w:rsid w:val="00DC3A2C"/>
    <w:rsid w:val="00DC5D29"/>
    <w:rsid w:val="00DC6CAA"/>
    <w:rsid w:val="00DD5240"/>
    <w:rsid w:val="00DD570E"/>
    <w:rsid w:val="00DD59BC"/>
    <w:rsid w:val="00DE16ED"/>
    <w:rsid w:val="00DE2080"/>
    <w:rsid w:val="00DE2740"/>
    <w:rsid w:val="00DE2968"/>
    <w:rsid w:val="00DE3D8D"/>
    <w:rsid w:val="00DE3F17"/>
    <w:rsid w:val="00DE5118"/>
    <w:rsid w:val="00DE6449"/>
    <w:rsid w:val="00DF36AD"/>
    <w:rsid w:val="00DF452D"/>
    <w:rsid w:val="00DF4B20"/>
    <w:rsid w:val="00DF57C2"/>
    <w:rsid w:val="00E004E7"/>
    <w:rsid w:val="00E00CC1"/>
    <w:rsid w:val="00E012D5"/>
    <w:rsid w:val="00E03CB7"/>
    <w:rsid w:val="00E0584C"/>
    <w:rsid w:val="00E13141"/>
    <w:rsid w:val="00E1473C"/>
    <w:rsid w:val="00E21DCE"/>
    <w:rsid w:val="00E22BEE"/>
    <w:rsid w:val="00E3075E"/>
    <w:rsid w:val="00E309FD"/>
    <w:rsid w:val="00E31B3B"/>
    <w:rsid w:val="00E33DCB"/>
    <w:rsid w:val="00E344BD"/>
    <w:rsid w:val="00E346B4"/>
    <w:rsid w:val="00E37490"/>
    <w:rsid w:val="00E40A37"/>
    <w:rsid w:val="00E447A0"/>
    <w:rsid w:val="00E50CBE"/>
    <w:rsid w:val="00E54258"/>
    <w:rsid w:val="00E549C8"/>
    <w:rsid w:val="00E56BF6"/>
    <w:rsid w:val="00E615B9"/>
    <w:rsid w:val="00E61A96"/>
    <w:rsid w:val="00E66876"/>
    <w:rsid w:val="00E67174"/>
    <w:rsid w:val="00E67EDD"/>
    <w:rsid w:val="00E71C04"/>
    <w:rsid w:val="00E72008"/>
    <w:rsid w:val="00E75620"/>
    <w:rsid w:val="00E80E3E"/>
    <w:rsid w:val="00E84B6C"/>
    <w:rsid w:val="00E8600E"/>
    <w:rsid w:val="00E91327"/>
    <w:rsid w:val="00E922A0"/>
    <w:rsid w:val="00E93283"/>
    <w:rsid w:val="00E9595F"/>
    <w:rsid w:val="00EA1E62"/>
    <w:rsid w:val="00EA4DB0"/>
    <w:rsid w:val="00EA74EF"/>
    <w:rsid w:val="00EA76DE"/>
    <w:rsid w:val="00EB27FE"/>
    <w:rsid w:val="00EB3F70"/>
    <w:rsid w:val="00EB4812"/>
    <w:rsid w:val="00EB794E"/>
    <w:rsid w:val="00EC1763"/>
    <w:rsid w:val="00EC1D59"/>
    <w:rsid w:val="00EC2596"/>
    <w:rsid w:val="00EC4743"/>
    <w:rsid w:val="00EC6410"/>
    <w:rsid w:val="00EE2534"/>
    <w:rsid w:val="00EE67CF"/>
    <w:rsid w:val="00EE7369"/>
    <w:rsid w:val="00EF104D"/>
    <w:rsid w:val="00EF1792"/>
    <w:rsid w:val="00EF26C8"/>
    <w:rsid w:val="00EF2EEF"/>
    <w:rsid w:val="00EF4FE7"/>
    <w:rsid w:val="00EF656D"/>
    <w:rsid w:val="00EF731C"/>
    <w:rsid w:val="00F019A5"/>
    <w:rsid w:val="00F02AAD"/>
    <w:rsid w:val="00F05B49"/>
    <w:rsid w:val="00F0645D"/>
    <w:rsid w:val="00F071C8"/>
    <w:rsid w:val="00F10549"/>
    <w:rsid w:val="00F10664"/>
    <w:rsid w:val="00F10AEF"/>
    <w:rsid w:val="00F126F3"/>
    <w:rsid w:val="00F14685"/>
    <w:rsid w:val="00F16B12"/>
    <w:rsid w:val="00F172AF"/>
    <w:rsid w:val="00F176FC"/>
    <w:rsid w:val="00F23374"/>
    <w:rsid w:val="00F23508"/>
    <w:rsid w:val="00F23E5A"/>
    <w:rsid w:val="00F24DDE"/>
    <w:rsid w:val="00F26B3A"/>
    <w:rsid w:val="00F27E49"/>
    <w:rsid w:val="00F31611"/>
    <w:rsid w:val="00F36893"/>
    <w:rsid w:val="00F37649"/>
    <w:rsid w:val="00F45FC8"/>
    <w:rsid w:val="00F4697E"/>
    <w:rsid w:val="00F51B56"/>
    <w:rsid w:val="00F526D8"/>
    <w:rsid w:val="00F5282E"/>
    <w:rsid w:val="00F53303"/>
    <w:rsid w:val="00F53A13"/>
    <w:rsid w:val="00F564F0"/>
    <w:rsid w:val="00F61B38"/>
    <w:rsid w:val="00F62384"/>
    <w:rsid w:val="00F6279B"/>
    <w:rsid w:val="00F63F18"/>
    <w:rsid w:val="00F65E7C"/>
    <w:rsid w:val="00F731A9"/>
    <w:rsid w:val="00F74933"/>
    <w:rsid w:val="00F76DF1"/>
    <w:rsid w:val="00F77BC1"/>
    <w:rsid w:val="00F8009A"/>
    <w:rsid w:val="00F81A51"/>
    <w:rsid w:val="00F84118"/>
    <w:rsid w:val="00F8613C"/>
    <w:rsid w:val="00F87D42"/>
    <w:rsid w:val="00F95278"/>
    <w:rsid w:val="00F96350"/>
    <w:rsid w:val="00F965F9"/>
    <w:rsid w:val="00FA0025"/>
    <w:rsid w:val="00FA22BF"/>
    <w:rsid w:val="00FA3282"/>
    <w:rsid w:val="00FB10F2"/>
    <w:rsid w:val="00FB2789"/>
    <w:rsid w:val="00FB4B76"/>
    <w:rsid w:val="00FB5A71"/>
    <w:rsid w:val="00FC120D"/>
    <w:rsid w:val="00FC2F88"/>
    <w:rsid w:val="00FC31B5"/>
    <w:rsid w:val="00FC6C01"/>
    <w:rsid w:val="00FC7EFF"/>
    <w:rsid w:val="00FD1811"/>
    <w:rsid w:val="00FD197B"/>
    <w:rsid w:val="00FD260D"/>
    <w:rsid w:val="00FD3258"/>
    <w:rsid w:val="00FD35F7"/>
    <w:rsid w:val="00FD3F91"/>
    <w:rsid w:val="00FE68AD"/>
    <w:rsid w:val="00FE7084"/>
    <w:rsid w:val="00FE72AA"/>
    <w:rsid w:val="00FE7C2B"/>
    <w:rsid w:val="00FF00C7"/>
    <w:rsid w:val="00FF23AA"/>
    <w:rsid w:val="00FF3E9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251584708875282"/>
          <c:y val="3.9398280802292261E-2"/>
          <c:w val="0.80816432036904473"/>
          <c:h val="0.7185758664544690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Лист1!$B$2:$F$2</c:f>
              <c:numCache>
                <c:formatCode>0</c:formatCode>
                <c:ptCount val="5"/>
                <c:pt idx="0">
                  <c:v>35046.74</c:v>
                </c:pt>
                <c:pt idx="1">
                  <c:v>37188</c:v>
                </c:pt>
                <c:pt idx="2">
                  <c:v>43944</c:v>
                </c:pt>
                <c:pt idx="3">
                  <c:v>48104</c:v>
                </c:pt>
                <c:pt idx="4">
                  <c:v>51752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Лист1!$B$3:$F$3</c:f>
              <c:numCache>
                <c:formatCode>0</c:formatCode>
                <c:ptCount val="5"/>
                <c:pt idx="0">
                  <c:v>7353.12</c:v>
                </c:pt>
                <c:pt idx="1">
                  <c:v>8317</c:v>
                </c:pt>
                <c:pt idx="2">
                  <c:v>7523</c:v>
                </c:pt>
                <c:pt idx="3">
                  <c:v>7705</c:v>
                </c:pt>
                <c:pt idx="4">
                  <c:v>8060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единый налог на вмененный доход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Лист1!$B$4:$F$4</c:f>
              <c:numCache>
                <c:formatCode>0</c:formatCode>
                <c:ptCount val="5"/>
                <c:pt idx="0">
                  <c:v>693.36</c:v>
                </c:pt>
                <c:pt idx="1">
                  <c:v>-24.7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Лист1!$B$5:$F$5</c:f>
              <c:numCache>
                <c:formatCode>0</c:formatCode>
                <c:ptCount val="5"/>
                <c:pt idx="0">
                  <c:v>1032.27</c:v>
                </c:pt>
                <c:pt idx="1">
                  <c:v>857</c:v>
                </c:pt>
                <c:pt idx="2">
                  <c:v>884</c:v>
                </c:pt>
                <c:pt idx="3">
                  <c:v>944</c:v>
                </c:pt>
                <c:pt idx="4">
                  <c:v>1010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единый налог по патенту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Лист1!$B$6:$F$6</c:f>
              <c:numCache>
                <c:formatCode>0</c:formatCode>
                <c:ptCount val="5"/>
                <c:pt idx="0">
                  <c:v>1201.5</c:v>
                </c:pt>
                <c:pt idx="1">
                  <c:v>1206</c:v>
                </c:pt>
                <c:pt idx="2">
                  <c:v>1284</c:v>
                </c:pt>
                <c:pt idx="3">
                  <c:v>1375</c:v>
                </c:pt>
                <c:pt idx="4">
                  <c:v>1460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прочие налоговые и неналоговые доходы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2021 (исполнение)</c:v>
                </c:pt>
                <c:pt idx="1">
                  <c:v>2022 (оценка)</c:v>
                </c:pt>
                <c:pt idx="2">
                  <c:v>2023 (план)</c:v>
                </c:pt>
                <c:pt idx="3">
                  <c:v>2024 (план)</c:v>
                </c:pt>
                <c:pt idx="4">
                  <c:v>2025 (план)</c:v>
                </c:pt>
              </c:strCache>
            </c:strRef>
          </c:cat>
          <c:val>
            <c:numRef>
              <c:f>Лист1!$B$7:$F$7</c:f>
              <c:numCache>
                <c:formatCode>0</c:formatCode>
                <c:ptCount val="5"/>
                <c:pt idx="0">
                  <c:v>18995</c:v>
                </c:pt>
                <c:pt idx="1">
                  <c:v>17882.7</c:v>
                </c:pt>
                <c:pt idx="2">
                  <c:v>5658</c:v>
                </c:pt>
                <c:pt idx="3">
                  <c:v>3057</c:v>
                </c:pt>
                <c:pt idx="4">
                  <c:v>3048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507136"/>
        <c:axId val="152508672"/>
      </c:barChart>
      <c:catAx>
        <c:axId val="152507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52508672"/>
        <c:crosses val="autoZero"/>
        <c:auto val="1"/>
        <c:lblAlgn val="ctr"/>
        <c:lblOffset val="100"/>
        <c:noMultiLvlLbl val="0"/>
      </c:catAx>
      <c:valAx>
        <c:axId val="152508672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52507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283696.33</c:v>
                </c:pt>
                <c:pt idx="1">
                  <c:v>177420.24100000001</c:v>
                </c:pt>
                <c:pt idx="2">
                  <c:v>186917.87299999999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55076.766000000003</c:v>
                </c:pt>
                <c:pt idx="1">
                  <c:v>47261.396999999997</c:v>
                </c:pt>
                <c:pt idx="2">
                  <c:v>53352.974000000002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2530304"/>
        <c:axId val="152962176"/>
      </c:barChart>
      <c:catAx>
        <c:axId val="152530304"/>
        <c:scaling>
          <c:orientation val="minMax"/>
        </c:scaling>
        <c:delete val="0"/>
        <c:axPos val="l"/>
        <c:majorTickMark val="out"/>
        <c:minorTickMark val="none"/>
        <c:tickLblPos val="nextTo"/>
        <c:crossAx val="152962176"/>
        <c:crosses val="autoZero"/>
        <c:auto val="1"/>
        <c:lblAlgn val="ctr"/>
        <c:lblOffset val="100"/>
        <c:noMultiLvlLbl val="0"/>
      </c:catAx>
      <c:valAx>
        <c:axId val="15296217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2530304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3104.4</c:v>
                </c:pt>
                <c:pt idx="1">
                  <c:v>604.4</c:v>
                </c:pt>
                <c:pt idx="2">
                  <c:v>604.4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Субвенции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2023 год</c:v>
                </c:pt>
                <c:pt idx="1">
                  <c:v>2024 год</c:v>
                </c:pt>
                <c:pt idx="2">
                  <c:v>2025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977.26599999999996</c:v>
                </c:pt>
                <c:pt idx="1">
                  <c:v>1021.287</c:v>
                </c:pt>
                <c:pt idx="2">
                  <c:v>1057.2829999999999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291008"/>
        <c:axId val="155590656"/>
      </c:barChart>
      <c:catAx>
        <c:axId val="15329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5590656"/>
        <c:crosses val="autoZero"/>
        <c:auto val="1"/>
        <c:lblAlgn val="ctr"/>
        <c:lblOffset val="100"/>
        <c:noMultiLvlLbl val="0"/>
      </c:catAx>
      <c:valAx>
        <c:axId val="155590656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53291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1.3340000000000001</c:v>
                </c:pt>
                <c:pt idx="1">
                  <c:v>0.73099999999999998</c:v>
                </c:pt>
                <c:pt idx="2">
                  <c:v>0.51100000000000001</c:v>
                </c:pt>
                <c:pt idx="3">
                  <c:v>0.46200000000000002</c:v>
                </c:pt>
                <c:pt idx="4">
                  <c:v>0.66200000000000003</c:v>
                </c:pt>
                <c:pt idx="5">
                  <c:v>0.53100000000000003</c:v>
                </c:pt>
                <c:pt idx="6">
                  <c:v>0.81100000000000005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1.3340000000000001</c:v>
                </c:pt>
                <c:pt idx="1">
                  <c:v>0.81100000000000005</c:v>
                </c:pt>
                <c:pt idx="2">
                  <c:v>0.64600000000000002</c:v>
                </c:pt>
                <c:pt idx="3">
                  <c:v>0.61</c:v>
                </c:pt>
                <c:pt idx="4">
                  <c:v>0.75900000000000001</c:v>
                </c:pt>
                <c:pt idx="5">
                  <c:v>0.66100000000000003</c:v>
                </c:pt>
                <c:pt idx="6">
                  <c:v>0.87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620480"/>
        <c:axId val="155622016"/>
      </c:lineChart>
      <c:catAx>
        <c:axId val="155620480"/>
        <c:scaling>
          <c:orientation val="minMax"/>
        </c:scaling>
        <c:delete val="0"/>
        <c:axPos val="b"/>
        <c:majorTickMark val="out"/>
        <c:minorTickMark val="none"/>
        <c:tickLblPos val="nextTo"/>
        <c:crossAx val="155622016"/>
        <c:crosses val="autoZero"/>
        <c:auto val="1"/>
        <c:lblAlgn val="ctr"/>
        <c:lblOffset val="100"/>
        <c:noMultiLvlLbl val="0"/>
      </c:catAx>
      <c:valAx>
        <c:axId val="155622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5620480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31BEA-B09F-4D03-A856-0651A705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7378</TotalTime>
  <Pages>25</Pages>
  <Words>5384</Words>
  <Characters>30693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685</cp:revision>
  <cp:lastPrinted>2022-11-16T06:48:00Z</cp:lastPrinted>
  <dcterms:created xsi:type="dcterms:W3CDTF">2013-11-28T04:56:00Z</dcterms:created>
  <dcterms:modified xsi:type="dcterms:W3CDTF">2022-11-16T06:54:00Z</dcterms:modified>
</cp:coreProperties>
</file>