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</w:t>
      </w:r>
    </w:p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просроченной кредиторской задолженности</w:t>
      </w:r>
      <w:r w:rsidRPr="00A161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бюджетов бюджетной системы </w:t>
      </w:r>
      <w:r w:rsidRPr="00A161D9">
        <w:rPr>
          <w:rFonts w:eastAsia="Times New Roman"/>
          <w:sz w:val="28"/>
          <w:szCs w:val="28"/>
        </w:rPr>
        <w:t>К</w:t>
      </w:r>
      <w:r w:rsidR="00E005EB">
        <w:rPr>
          <w:rFonts w:eastAsia="Times New Roman"/>
          <w:sz w:val="28"/>
          <w:szCs w:val="28"/>
        </w:rPr>
        <w:t>расногорского</w:t>
      </w:r>
      <w:r w:rsidRPr="00A161D9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по состоянию на 1 октября 202</w:t>
      </w:r>
      <w:r w:rsidR="006C0E7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</w:t>
      </w:r>
    </w:p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E63FC9" w:rsidRPr="00A90955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Ind w:w="22" w:type="dxa"/>
        <w:tblLook w:val="04A0" w:firstRow="1" w:lastRow="0" w:firstColumn="1" w:lastColumn="0" w:noHBand="0" w:noVBand="1"/>
      </w:tblPr>
      <w:tblGrid>
        <w:gridCol w:w="4500"/>
        <w:gridCol w:w="5049"/>
      </w:tblGrid>
      <w:tr w:rsidR="00E63FC9" w:rsidTr="00E005EB">
        <w:tc>
          <w:tcPr>
            <w:tcW w:w="4500" w:type="dxa"/>
          </w:tcPr>
          <w:p w:rsidR="00E63FC9" w:rsidRDefault="00E63FC9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К</w:t>
            </w:r>
            <w:r w:rsidR="00E005EB">
              <w:rPr>
                <w:rFonts w:eastAsia="Times New Roman"/>
                <w:sz w:val="28"/>
                <w:szCs w:val="28"/>
              </w:rPr>
              <w:t>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  <w:r w:rsidR="002B1690">
              <w:rPr>
                <w:rFonts w:eastAsia="Times New Roman"/>
                <w:sz w:val="28"/>
                <w:szCs w:val="28"/>
              </w:rPr>
              <w:t xml:space="preserve"> и </w:t>
            </w:r>
            <w:r w:rsidR="00E561C3">
              <w:rPr>
                <w:rFonts w:eastAsia="Times New Roman"/>
                <w:sz w:val="28"/>
                <w:szCs w:val="28"/>
              </w:rPr>
              <w:t>муниципальные бюджетные учреждения</w:t>
            </w:r>
            <w:bookmarkStart w:id="0" w:name="_GoBack"/>
            <w:bookmarkEnd w:id="0"/>
          </w:p>
        </w:tc>
        <w:tc>
          <w:tcPr>
            <w:tcW w:w="5049" w:type="dxa"/>
          </w:tcPr>
          <w:p w:rsidR="00E63FC9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отсутствует</w:t>
            </w:r>
            <w:r w:rsidRPr="008E40F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</w:tr>
      <w:tr w:rsidR="00E63FC9" w:rsidTr="00E005EB">
        <w:tc>
          <w:tcPr>
            <w:tcW w:w="4500" w:type="dxa"/>
          </w:tcPr>
          <w:p w:rsidR="00E63FC9" w:rsidRDefault="00E63FC9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К</w:t>
            </w:r>
            <w:r w:rsidR="00E005EB">
              <w:rPr>
                <w:rFonts w:eastAsia="Times New Roman"/>
                <w:sz w:val="28"/>
                <w:szCs w:val="28"/>
              </w:rPr>
              <w:t>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городского поселения К</w:t>
            </w:r>
            <w:r w:rsidR="00E005EB">
              <w:rPr>
                <w:rFonts w:eastAsia="Times New Roman"/>
                <w:sz w:val="28"/>
                <w:szCs w:val="28"/>
              </w:rPr>
              <w:t>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049" w:type="dxa"/>
          </w:tcPr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отсутствует</w:t>
            </w:r>
          </w:p>
        </w:tc>
      </w:tr>
      <w:tr w:rsidR="00E63FC9" w:rsidTr="00E005EB">
        <w:tc>
          <w:tcPr>
            <w:tcW w:w="4500" w:type="dxa"/>
          </w:tcPr>
          <w:p w:rsidR="00E63FC9" w:rsidRDefault="00E63FC9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 w:rsidR="00E005EB">
              <w:rPr>
                <w:rFonts w:eastAsia="Times New Roman"/>
                <w:sz w:val="28"/>
                <w:szCs w:val="28"/>
              </w:rPr>
              <w:t>Колюдовского</w:t>
            </w:r>
            <w:proofErr w:type="spellEnd"/>
            <w:r w:rsidR="00E005E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сельского поселения К</w:t>
            </w:r>
            <w:r w:rsidR="00E005EB">
              <w:rPr>
                <w:rFonts w:eastAsia="Times New Roman"/>
                <w:sz w:val="28"/>
                <w:szCs w:val="28"/>
              </w:rPr>
              <w:t>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049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E005EB">
        <w:tc>
          <w:tcPr>
            <w:tcW w:w="4500" w:type="dxa"/>
          </w:tcPr>
          <w:p w:rsidR="00E63FC9" w:rsidRDefault="00E63FC9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 w:rsidR="00E005EB">
              <w:rPr>
                <w:rFonts w:eastAsia="Times New Roman"/>
                <w:sz w:val="28"/>
                <w:szCs w:val="28"/>
              </w:rPr>
              <w:t>Лотаковского</w:t>
            </w:r>
            <w:proofErr w:type="spellEnd"/>
            <w:r w:rsidR="00E005E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E005EB">
              <w:rPr>
                <w:rFonts w:eastAsia="Times New Roman"/>
                <w:sz w:val="28"/>
                <w:szCs w:val="28"/>
              </w:rPr>
              <w:t>Красногорского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049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E005EB">
        <w:tc>
          <w:tcPr>
            <w:tcW w:w="4500" w:type="dxa"/>
          </w:tcPr>
          <w:p w:rsidR="00E63FC9" w:rsidRDefault="00E63FC9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 w:rsidR="00E005EB">
              <w:rPr>
                <w:rFonts w:eastAsia="Times New Roman"/>
                <w:sz w:val="28"/>
                <w:szCs w:val="28"/>
              </w:rPr>
              <w:t>Любовшанского</w:t>
            </w:r>
            <w:proofErr w:type="spellEnd"/>
            <w:r w:rsidR="00E005E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E005EB">
              <w:rPr>
                <w:rFonts w:eastAsia="Times New Roman"/>
                <w:sz w:val="28"/>
                <w:szCs w:val="28"/>
              </w:rPr>
              <w:t>Красногорского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049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E005EB">
        <w:tc>
          <w:tcPr>
            <w:tcW w:w="4500" w:type="dxa"/>
          </w:tcPr>
          <w:p w:rsidR="00E63FC9" w:rsidRDefault="00E63FC9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</w:t>
            </w:r>
            <w:r w:rsidR="00E005EB">
              <w:rPr>
                <w:rFonts w:eastAsia="Times New Roman"/>
                <w:sz w:val="28"/>
                <w:szCs w:val="28"/>
              </w:rPr>
              <w:t>акаричского</w:t>
            </w:r>
            <w:proofErr w:type="spellEnd"/>
            <w:r w:rsidR="00E005E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E005EB">
              <w:rPr>
                <w:rFonts w:eastAsia="Times New Roman"/>
                <w:sz w:val="28"/>
                <w:szCs w:val="28"/>
              </w:rPr>
              <w:t>Красногорского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049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E005EB">
        <w:tc>
          <w:tcPr>
            <w:tcW w:w="4500" w:type="dxa"/>
          </w:tcPr>
          <w:p w:rsidR="00E63FC9" w:rsidRDefault="00E63FC9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 w:rsidR="00E005EB">
              <w:rPr>
                <w:rFonts w:eastAsia="Times New Roman"/>
                <w:sz w:val="28"/>
                <w:szCs w:val="28"/>
              </w:rPr>
              <w:t>Перелазского</w:t>
            </w:r>
            <w:proofErr w:type="spellEnd"/>
            <w:r w:rsidR="00E005E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E005EB">
              <w:rPr>
                <w:rFonts w:eastAsia="Times New Roman"/>
                <w:sz w:val="28"/>
                <w:szCs w:val="28"/>
              </w:rPr>
              <w:t>Красногорского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049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005EB" w:rsidTr="00E005EB">
        <w:tc>
          <w:tcPr>
            <w:tcW w:w="4500" w:type="dxa"/>
          </w:tcPr>
          <w:p w:rsidR="00E005EB" w:rsidRDefault="00E005EB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Яловского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Красногорского муниципального района Брянской области</w:t>
            </w:r>
          </w:p>
        </w:tc>
        <w:tc>
          <w:tcPr>
            <w:tcW w:w="5049" w:type="dxa"/>
          </w:tcPr>
          <w:p w:rsidR="00E005EB" w:rsidRPr="00A90955" w:rsidRDefault="00E005EB" w:rsidP="008E4E0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005EB" w:rsidRDefault="00E005EB" w:rsidP="008E4E0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222EF" w:rsidRDefault="004222EF"/>
    <w:sectPr w:rsidR="0042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F1"/>
    <w:rsid w:val="002B1690"/>
    <w:rsid w:val="002E1AF1"/>
    <w:rsid w:val="002F1046"/>
    <w:rsid w:val="004222EF"/>
    <w:rsid w:val="004B786A"/>
    <w:rsid w:val="006C0E7E"/>
    <w:rsid w:val="00E005EB"/>
    <w:rsid w:val="00E561C3"/>
    <w:rsid w:val="00E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dcterms:created xsi:type="dcterms:W3CDTF">2021-11-16T08:37:00Z</dcterms:created>
  <dcterms:modified xsi:type="dcterms:W3CDTF">2021-11-16T11:29:00Z</dcterms:modified>
</cp:coreProperties>
</file>