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DF" w:rsidRPr="00A57E22" w:rsidRDefault="006B7107" w:rsidP="006B7107">
      <w:pPr>
        <w:jc w:val="center"/>
        <w:rPr>
          <w:b/>
          <w:sz w:val="24"/>
          <w:szCs w:val="24"/>
        </w:rPr>
      </w:pPr>
      <w:r w:rsidRPr="00A57E22">
        <w:rPr>
          <w:b/>
          <w:sz w:val="24"/>
          <w:szCs w:val="24"/>
        </w:rPr>
        <w:t xml:space="preserve">РОССИЙСКАЯ </w:t>
      </w:r>
      <w:r w:rsidR="00AE39DF" w:rsidRPr="00A57E22">
        <w:rPr>
          <w:b/>
          <w:sz w:val="24"/>
          <w:szCs w:val="24"/>
        </w:rPr>
        <w:t>Ф</w:t>
      </w:r>
      <w:r w:rsidRPr="00A57E22">
        <w:rPr>
          <w:b/>
          <w:sz w:val="24"/>
          <w:szCs w:val="24"/>
        </w:rPr>
        <w:t>ЕДЕРАЦИЯ</w:t>
      </w:r>
    </w:p>
    <w:p w:rsidR="00AE39DF" w:rsidRPr="00A57E22" w:rsidRDefault="00AE39DF" w:rsidP="006B7107">
      <w:pPr>
        <w:jc w:val="center"/>
        <w:rPr>
          <w:b/>
          <w:sz w:val="24"/>
          <w:szCs w:val="24"/>
        </w:rPr>
      </w:pPr>
      <w:r w:rsidRPr="00A57E22">
        <w:rPr>
          <w:b/>
          <w:sz w:val="24"/>
          <w:szCs w:val="24"/>
        </w:rPr>
        <w:t>Б</w:t>
      </w:r>
      <w:r w:rsidR="006B7107" w:rsidRPr="00A57E22">
        <w:rPr>
          <w:b/>
          <w:sz w:val="24"/>
          <w:szCs w:val="24"/>
        </w:rPr>
        <w:t>РЯНСКАЯ  ОБЛАСТЬ</w:t>
      </w:r>
    </w:p>
    <w:p w:rsidR="00AE39DF" w:rsidRPr="00A57E22" w:rsidRDefault="00AE39DF" w:rsidP="006B7107">
      <w:pPr>
        <w:jc w:val="center"/>
        <w:rPr>
          <w:b/>
          <w:sz w:val="24"/>
          <w:szCs w:val="24"/>
        </w:rPr>
      </w:pPr>
      <w:r w:rsidRPr="00A57E22">
        <w:rPr>
          <w:b/>
          <w:sz w:val="24"/>
          <w:szCs w:val="24"/>
        </w:rPr>
        <w:t>К</w:t>
      </w:r>
      <w:r w:rsidR="006B7107" w:rsidRPr="00A57E22">
        <w:rPr>
          <w:b/>
          <w:sz w:val="24"/>
          <w:szCs w:val="24"/>
        </w:rPr>
        <w:t>РАСНОГОРСКИЙ  РАЙОН</w:t>
      </w:r>
    </w:p>
    <w:p w:rsidR="00AE39DF" w:rsidRPr="00A57E22" w:rsidRDefault="006B7107" w:rsidP="006B7107">
      <w:pPr>
        <w:jc w:val="center"/>
        <w:rPr>
          <w:b/>
          <w:sz w:val="24"/>
          <w:szCs w:val="24"/>
        </w:rPr>
      </w:pPr>
      <w:r w:rsidRPr="00A57E22">
        <w:rPr>
          <w:b/>
          <w:sz w:val="24"/>
          <w:szCs w:val="24"/>
        </w:rPr>
        <w:t>МАКАРИЧСКАЯ СЕЛЬСКАЯ АДМИНИСТРАЦИЯ</w:t>
      </w:r>
    </w:p>
    <w:p w:rsidR="00AE39DF" w:rsidRPr="00A57E22" w:rsidRDefault="00AE39DF" w:rsidP="006B7107">
      <w:pPr>
        <w:jc w:val="center"/>
        <w:rPr>
          <w:b/>
          <w:sz w:val="24"/>
          <w:szCs w:val="24"/>
        </w:rPr>
      </w:pPr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Style w:val="a4"/>
          <w:rFonts w:ascii="Tahoma" w:hAnsi="Tahoma" w:cs="Tahoma"/>
          <w:sz w:val="21"/>
          <w:szCs w:val="21"/>
        </w:rPr>
        <w:t xml:space="preserve">                                                              Постановление </w:t>
      </w:r>
      <w:r w:rsidR="006B7107" w:rsidRPr="00A57E22">
        <w:rPr>
          <w:rStyle w:val="a4"/>
          <w:rFonts w:ascii="Tahoma" w:hAnsi="Tahoma" w:cs="Tahoma"/>
          <w:sz w:val="21"/>
          <w:szCs w:val="21"/>
        </w:rPr>
        <w:t>(Проект)</w:t>
      </w:r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Style w:val="a4"/>
          <w:rFonts w:ascii="Tahoma" w:hAnsi="Tahoma" w:cs="Tahoma"/>
          <w:sz w:val="21"/>
          <w:szCs w:val="21"/>
        </w:rPr>
        <w:t> </w:t>
      </w:r>
    </w:p>
    <w:p w:rsidR="006B7107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от </w:t>
      </w:r>
      <w:r w:rsidR="006B7107" w:rsidRPr="00A57E22">
        <w:rPr>
          <w:rFonts w:ascii="Tahoma" w:hAnsi="Tahoma" w:cs="Tahoma"/>
          <w:sz w:val="21"/>
          <w:szCs w:val="21"/>
        </w:rPr>
        <w:t xml:space="preserve">                 2021г.</w:t>
      </w:r>
      <w:r w:rsidRPr="00A57E22">
        <w:rPr>
          <w:rFonts w:ascii="Tahoma" w:hAnsi="Tahoma" w:cs="Tahoma"/>
          <w:sz w:val="21"/>
          <w:szCs w:val="21"/>
        </w:rPr>
        <w:t xml:space="preserve"> №</w:t>
      </w:r>
    </w:p>
    <w:p w:rsidR="00AE39DF" w:rsidRPr="00A57E22" w:rsidRDefault="006B7107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proofErr w:type="spellStart"/>
      <w:r w:rsidRPr="00A57E22">
        <w:rPr>
          <w:rFonts w:ascii="Tahoma" w:hAnsi="Tahoma" w:cs="Tahoma"/>
          <w:sz w:val="21"/>
          <w:szCs w:val="21"/>
        </w:rPr>
        <w:t>д</w:t>
      </w:r>
      <w:proofErr w:type="gramStart"/>
      <w:r w:rsidR="00210BFB" w:rsidRPr="00A57E22">
        <w:rPr>
          <w:rFonts w:ascii="Tahoma" w:hAnsi="Tahoma" w:cs="Tahoma"/>
          <w:sz w:val="21"/>
          <w:szCs w:val="21"/>
        </w:rPr>
        <w:t>.</w:t>
      </w:r>
      <w:r w:rsidRPr="00A57E22">
        <w:rPr>
          <w:rFonts w:ascii="Tahoma" w:hAnsi="Tahoma" w:cs="Tahoma"/>
          <w:sz w:val="21"/>
          <w:szCs w:val="21"/>
        </w:rPr>
        <w:t>М</w:t>
      </w:r>
      <w:proofErr w:type="gramEnd"/>
      <w:r w:rsidRPr="00A57E22">
        <w:rPr>
          <w:rFonts w:ascii="Tahoma" w:hAnsi="Tahoma" w:cs="Tahoma"/>
          <w:sz w:val="21"/>
          <w:szCs w:val="21"/>
        </w:rPr>
        <w:t>акаричи</w:t>
      </w:r>
      <w:proofErr w:type="spellEnd"/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 </w:t>
      </w:r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Об утверждении программы профилактики</w:t>
      </w:r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рисков причинения вреда (ущерба)</w:t>
      </w:r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 xml:space="preserve">охраняемым законом ценностям </w:t>
      </w:r>
      <w:proofErr w:type="gramStart"/>
      <w:r w:rsidRPr="00A57E22">
        <w:rPr>
          <w:rFonts w:ascii="Tahoma" w:hAnsi="Tahoma" w:cs="Tahoma"/>
          <w:sz w:val="21"/>
          <w:szCs w:val="21"/>
        </w:rPr>
        <w:t>при</w:t>
      </w:r>
      <w:proofErr w:type="gramEnd"/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 xml:space="preserve">осуществлении </w:t>
      </w:r>
      <w:proofErr w:type="gramStart"/>
      <w:r w:rsidRPr="00A57E22">
        <w:rPr>
          <w:rFonts w:ascii="Tahoma" w:hAnsi="Tahoma" w:cs="Tahoma"/>
          <w:sz w:val="21"/>
          <w:szCs w:val="21"/>
        </w:rPr>
        <w:t>муниципального</w:t>
      </w:r>
      <w:proofErr w:type="gramEnd"/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жилищного контроля на 2022 год</w:t>
      </w:r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 </w:t>
      </w:r>
      <w:bookmarkStart w:id="0" w:name="_GoBack"/>
      <w:bookmarkEnd w:id="0"/>
    </w:p>
    <w:p w:rsidR="00AE39DF" w:rsidRPr="00A57E22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proofErr w:type="gramStart"/>
      <w:r w:rsidRPr="00A57E22">
        <w:rPr>
          <w:rFonts w:ascii="Tahoma" w:hAnsi="Tahoma" w:cs="Tahoma"/>
          <w:sz w:val="21"/>
          <w:szCs w:val="21"/>
        </w:rPr>
        <w:t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       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со статьей 8.2 </w:t>
      </w:r>
      <w:hyperlink r:id="rId7" w:history="1">
        <w:r w:rsidRPr="00A57E22">
          <w:rPr>
            <w:rStyle w:val="a5"/>
            <w:rFonts w:ascii="Tahoma" w:hAnsi="Tahoma" w:cs="Tahoma"/>
            <w:color w:val="auto"/>
            <w:sz w:val="21"/>
            <w:szCs w:val="21"/>
          </w:rPr>
          <w:t>Федерального закона от</w:t>
        </w:r>
        <w:proofErr w:type="gramEnd"/>
        <w:r w:rsidRPr="00A57E22">
          <w:rPr>
            <w:rStyle w:val="a5"/>
            <w:rFonts w:ascii="Tahoma" w:hAnsi="Tahoma" w:cs="Tahoma"/>
            <w:color w:val="auto"/>
            <w:sz w:val="21"/>
            <w:szCs w:val="21"/>
          </w:rPr>
          <w:t xml:space="preserve">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57E22">
        <w:rPr>
          <w:rFonts w:ascii="Tahoma" w:hAnsi="Tahoma" w:cs="Tahoma"/>
          <w:sz w:val="21"/>
          <w:szCs w:val="21"/>
        </w:rPr>
        <w:t xml:space="preserve">,  в целях осуществления администрацией </w:t>
      </w:r>
      <w:proofErr w:type="spellStart"/>
      <w:r w:rsidR="006B7107" w:rsidRPr="00A57E22">
        <w:rPr>
          <w:rFonts w:ascii="Tahoma" w:hAnsi="Tahoma" w:cs="Tahoma"/>
          <w:sz w:val="21"/>
          <w:szCs w:val="21"/>
        </w:rPr>
        <w:t>Макаричского</w:t>
      </w:r>
      <w:proofErr w:type="spellEnd"/>
      <w:r w:rsidRPr="00A57E22">
        <w:rPr>
          <w:rFonts w:ascii="Tahoma" w:hAnsi="Tahoma" w:cs="Tahoma"/>
          <w:sz w:val="21"/>
          <w:szCs w:val="21"/>
        </w:rPr>
        <w:t xml:space="preserve"> сельского поселения Красногорского района Брянской области функции по муниципальному жилищному контролю,</w:t>
      </w:r>
    </w:p>
    <w:p w:rsidR="00AE39DF" w:rsidRPr="00A57E22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постановляю:</w:t>
      </w:r>
      <w:r w:rsidRPr="00A57E22">
        <w:rPr>
          <w:rFonts w:ascii="Tahoma" w:hAnsi="Tahoma" w:cs="Tahoma"/>
          <w:sz w:val="21"/>
          <w:szCs w:val="21"/>
        </w:rPr>
        <w:br/>
      </w:r>
      <w:r w:rsidRPr="00A57E22">
        <w:rPr>
          <w:rFonts w:ascii="Tahoma" w:hAnsi="Tahoma" w:cs="Tahoma"/>
          <w:sz w:val="21"/>
          <w:szCs w:val="21"/>
        </w:rPr>
        <w:br/>
        <w:t>1. Утвердить программу профилактики нарушений обязательных требований жилищного законодательства, согласно приложению №1.</w:t>
      </w:r>
      <w:r w:rsidRPr="00A57E22">
        <w:rPr>
          <w:rFonts w:ascii="Tahoma" w:hAnsi="Tahoma" w:cs="Tahoma"/>
          <w:sz w:val="21"/>
          <w:szCs w:val="21"/>
        </w:rPr>
        <w:br/>
      </w:r>
      <w:r w:rsidRPr="00A57E22">
        <w:rPr>
          <w:rFonts w:ascii="Tahoma" w:hAnsi="Tahoma" w:cs="Tahoma"/>
          <w:sz w:val="21"/>
          <w:szCs w:val="21"/>
        </w:rPr>
        <w:br/>
        <w:t xml:space="preserve">2. Настоящее постановление подлежит размещению на официальном сайте </w:t>
      </w:r>
      <w:r w:rsidR="003E17EE" w:rsidRPr="00A57E22">
        <w:rPr>
          <w:rFonts w:ascii="Tahoma" w:hAnsi="Tahoma" w:cs="Tahoma"/>
          <w:sz w:val="21"/>
          <w:szCs w:val="21"/>
        </w:rPr>
        <w:t xml:space="preserve">Красногорского </w:t>
      </w:r>
      <w:r w:rsidRPr="00A57E22">
        <w:rPr>
          <w:rFonts w:ascii="Tahoma" w:hAnsi="Tahoma" w:cs="Tahoma"/>
          <w:sz w:val="21"/>
          <w:szCs w:val="21"/>
        </w:rPr>
        <w:t>района</w:t>
      </w:r>
      <w:r w:rsidR="003E17EE" w:rsidRPr="00A57E22">
        <w:rPr>
          <w:rFonts w:ascii="Tahoma" w:hAnsi="Tahoma" w:cs="Tahoma"/>
          <w:sz w:val="21"/>
          <w:szCs w:val="21"/>
        </w:rPr>
        <w:t xml:space="preserve"> (раздел сельские поселения)</w:t>
      </w:r>
      <w:r w:rsidRPr="00A57E22">
        <w:rPr>
          <w:rFonts w:ascii="Tahoma" w:hAnsi="Tahoma" w:cs="Tahoma"/>
          <w:sz w:val="21"/>
          <w:szCs w:val="21"/>
        </w:rPr>
        <w:t xml:space="preserve"> в сети Интернет.</w:t>
      </w:r>
    </w:p>
    <w:p w:rsidR="00AE39DF" w:rsidRPr="00A57E22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 </w:t>
      </w:r>
    </w:p>
    <w:p w:rsidR="00AE39DF" w:rsidRPr="00A57E22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> </w:t>
      </w:r>
    </w:p>
    <w:p w:rsidR="00AE39DF" w:rsidRPr="00A57E22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A57E22">
        <w:rPr>
          <w:rFonts w:ascii="Tahoma" w:hAnsi="Tahoma" w:cs="Tahoma"/>
          <w:sz w:val="21"/>
          <w:szCs w:val="21"/>
        </w:rPr>
        <w:t xml:space="preserve">Глава </w:t>
      </w:r>
      <w:proofErr w:type="spellStart"/>
      <w:r w:rsidR="006B7107" w:rsidRPr="00A57E22">
        <w:rPr>
          <w:rFonts w:ascii="Tahoma" w:hAnsi="Tahoma" w:cs="Tahoma"/>
          <w:sz w:val="21"/>
          <w:szCs w:val="21"/>
        </w:rPr>
        <w:t>Макаричского</w:t>
      </w:r>
      <w:proofErr w:type="spellEnd"/>
      <w:r w:rsidRPr="00A57E22">
        <w:rPr>
          <w:rFonts w:ascii="Tahoma" w:hAnsi="Tahoma" w:cs="Tahoma"/>
          <w:sz w:val="21"/>
          <w:szCs w:val="21"/>
        </w:rPr>
        <w:t xml:space="preserve"> сельского поселения                                             </w:t>
      </w:r>
      <w:proofErr w:type="spellStart"/>
      <w:r w:rsidR="003A60C3" w:rsidRPr="00A57E22">
        <w:rPr>
          <w:rFonts w:ascii="Tahoma" w:hAnsi="Tahoma" w:cs="Tahoma"/>
          <w:sz w:val="21"/>
          <w:szCs w:val="21"/>
        </w:rPr>
        <w:t>С.В.Ляхов</w:t>
      </w:r>
      <w:proofErr w:type="spellEnd"/>
    </w:p>
    <w:p w:rsidR="00DA3C61" w:rsidRDefault="00DA3C61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72154E" w:rsidRDefault="0072154E"/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администрации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</w:t>
      </w:r>
      <w:r w:rsidR="00B1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NewRomanPS-BoldMT" w:eastAsia="Times New Roman" w:hAnsi="TimesNewRomanPS-BoldMT" w:cs="Times New Roman"/>
          <w:b/>
          <w:color w:val="000000"/>
          <w:sz w:val="28"/>
          <w:szCs w:val="28"/>
          <w:lang w:eastAsia="ru-RU"/>
        </w:rPr>
      </w:pP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Программа профилактики нарушений обязательных требований,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установленных нормативными правовыми актами, соблюдение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которых оценива</w:t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ется администрацией </w:t>
      </w:r>
      <w:proofErr w:type="spellStart"/>
      <w:r w:rsidR="006B7107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Макаричского</w:t>
      </w:r>
      <w:proofErr w:type="spellEnd"/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при проведении мероприятий по муниципальному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жилищному контролю в 2022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году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AE39DF" w:rsidRPr="00AE39DF" w:rsidRDefault="00AE39DF" w:rsidP="00AE39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6B7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профилактики нарушений требований жилищного законодательства, установленных законодательством Российской Федерации, законодательством Брянской области, муниципальными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овыми актами </w:t>
      </w:r>
      <w:proofErr w:type="spellStart"/>
      <w:r w:rsidR="006B7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</w:t>
      </w:r>
      <w:proofErr w:type="gramEnd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охраняемым законом ценностям.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Профилактика нарушений обязательных требований жилищного законодательства проводится в рамках осуществления муниципального жилищного контроля.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AE39DF" w:rsidRPr="00AE39DF" w:rsidRDefault="00AE39DF" w:rsidP="00AE39DF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Целью программы является: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предупреждение нарушений, подконтрольными субъектами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снижение уровня ущерба охраняемым законом ценностям.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Задачами программы являются: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жилищного законодательства;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повышение правосознания и правовой культуры подконтрольных субъектов.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План 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 по профилактике нарушений законодательства в сфере муниципального жилищного контроля на территории муниципального образования на 2022 год </w:t>
      </w:r>
    </w:p>
    <w:p w:rsidR="00AE39DF" w:rsidRPr="00AE39DF" w:rsidRDefault="00AE39DF" w:rsidP="00AE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2514"/>
        <w:gridCol w:w="3167"/>
        <w:gridCol w:w="1806"/>
        <w:gridCol w:w="1422"/>
      </w:tblGrid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 контроля;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3) программу профилактики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рисков причинения вреда;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6) доклады о муниципальном жилищном контроле;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жилищного контроля готовится ежегодно до 1 марта года, следующего за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DE36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Консультирование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должностным лицом.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E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</w:t>
            </w:r>
            <w:proofErr w:type="spell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риска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.П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ри</w:t>
            </w:r>
            <w:proofErr w:type="spell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характер.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="00DE36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E39DF" w:rsidRPr="00AE39DF" w:rsidRDefault="00AE39DF" w:rsidP="00AE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210BFB" w:rsidP="00AE39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39DF" w:rsidRPr="00AE39DF" w:rsidRDefault="00AE39DF" w:rsidP="00AE39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DF" w:rsidRDefault="00AE39DF"/>
    <w:sectPr w:rsidR="00AE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7F2"/>
    <w:multiLevelType w:val="multilevel"/>
    <w:tmpl w:val="C65094E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5"/>
    <w:rsid w:val="000E3E85"/>
    <w:rsid w:val="00210BFB"/>
    <w:rsid w:val="003A60C3"/>
    <w:rsid w:val="003E17EE"/>
    <w:rsid w:val="006B7107"/>
    <w:rsid w:val="0072154E"/>
    <w:rsid w:val="00A57E22"/>
    <w:rsid w:val="00AE39DF"/>
    <w:rsid w:val="00B116EF"/>
    <w:rsid w:val="00DA3C61"/>
    <w:rsid w:val="00D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6E98-2A8F-480C-BE28-4E2D820A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1166</Words>
  <Characters>6649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2021-10-08T09:20:00Z</dcterms:created>
  <dcterms:modified xsi:type="dcterms:W3CDTF">2021-10-18T14:23:00Z</dcterms:modified>
</cp:coreProperties>
</file>