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>
        <w:rPr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8F4794">
        <w:rPr>
          <w:bCs w:val="0"/>
          <w:snapToGrid w:val="0"/>
          <w:sz w:val="24"/>
          <w:szCs w:val="24"/>
        </w:rPr>
        <w:t xml:space="preserve"> от </w:t>
      </w:r>
      <w:r w:rsidR="001E05AF">
        <w:rPr>
          <w:bCs w:val="0"/>
          <w:snapToGrid w:val="0"/>
          <w:sz w:val="24"/>
          <w:szCs w:val="24"/>
        </w:rPr>
        <w:t>09</w:t>
      </w:r>
      <w:r w:rsidRPr="008F4794">
        <w:rPr>
          <w:bCs w:val="0"/>
          <w:snapToGrid w:val="0"/>
          <w:sz w:val="24"/>
          <w:szCs w:val="24"/>
        </w:rPr>
        <w:t xml:space="preserve"> декабря 20</w:t>
      </w:r>
      <w:r w:rsidR="00A7311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 xml:space="preserve">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1E05AF">
        <w:rPr>
          <w:bCs w:val="0"/>
          <w:snapToGrid w:val="0"/>
          <w:sz w:val="24"/>
          <w:szCs w:val="24"/>
        </w:rPr>
        <w:t>186</w:t>
      </w:r>
      <w:r w:rsidRPr="008F4794">
        <w:rPr>
          <w:bCs w:val="0"/>
          <w:snapToGrid w:val="0"/>
          <w:sz w:val="24"/>
          <w:szCs w:val="24"/>
        </w:rPr>
        <w:t xml:space="preserve"> «О бюджете</w:t>
      </w:r>
      <w:r w:rsidR="00A7311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</w:t>
      </w:r>
      <w:r w:rsidR="001E05AF">
        <w:rPr>
          <w:bCs w:val="0"/>
          <w:snapToGrid w:val="0"/>
          <w:sz w:val="24"/>
          <w:szCs w:val="24"/>
        </w:rPr>
        <w:t>3</w:t>
      </w:r>
      <w:r w:rsidR="008C26FD">
        <w:rPr>
          <w:bCs w:val="0"/>
          <w:snapToGrid w:val="0"/>
          <w:sz w:val="24"/>
          <w:szCs w:val="24"/>
        </w:rPr>
        <w:t xml:space="preserve"> и 202</w:t>
      </w:r>
      <w:r w:rsidR="001E05AF">
        <w:rPr>
          <w:bCs w:val="0"/>
          <w:snapToGrid w:val="0"/>
          <w:sz w:val="24"/>
          <w:szCs w:val="24"/>
        </w:rPr>
        <w:t>4</w:t>
      </w:r>
      <w:r w:rsidRPr="008F4794">
        <w:rPr>
          <w:bCs w:val="0"/>
          <w:snapToGrid w:val="0"/>
          <w:sz w:val="24"/>
          <w:szCs w:val="24"/>
        </w:rPr>
        <w:t xml:space="preserve"> год</w:t>
      </w:r>
      <w:r w:rsidR="00A7311D">
        <w:rPr>
          <w:bCs w:val="0"/>
          <w:snapToGrid w:val="0"/>
          <w:sz w:val="24"/>
          <w:szCs w:val="24"/>
        </w:rPr>
        <w:t>ов</w:t>
      </w:r>
      <w:r w:rsidRPr="008F4794">
        <w:rPr>
          <w:bCs w:val="0"/>
          <w:snapToGrid w:val="0"/>
          <w:sz w:val="24"/>
          <w:szCs w:val="24"/>
        </w:rPr>
        <w:t>»</w:t>
      </w:r>
      <w:r w:rsidR="00A7311D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</w:t>
      </w:r>
      <w:r w:rsidR="001E05AF">
        <w:t>1</w:t>
      </w:r>
      <w:r w:rsidR="00DE652E" w:rsidRPr="008F4794">
        <w:t>.</w:t>
      </w:r>
      <w:r w:rsidR="00A7311D">
        <w:t>0</w:t>
      </w:r>
      <w:r w:rsidR="001E05AF">
        <w:t>2</w:t>
      </w:r>
      <w:r w:rsidR="00C43235">
        <w:t>.20</w:t>
      </w:r>
      <w:r w:rsidR="008C26FD">
        <w:t>2</w:t>
      </w:r>
      <w:r w:rsidR="001E05AF">
        <w:t>2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</w:t>
      </w:r>
      <w:r w:rsidR="001E05AF">
        <w:t xml:space="preserve"> </w:t>
      </w:r>
      <w:r w:rsidR="00A7311D">
        <w:t xml:space="preserve">          </w:t>
      </w:r>
      <w:r w:rsidR="00DE652E" w:rsidRPr="008F4794">
        <w:t xml:space="preserve">     </w:t>
      </w:r>
      <w:r w:rsidR="006871C1"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1E05AF">
        <w:rPr>
          <w:b w:val="0"/>
          <w:bCs w:val="0"/>
          <w:snapToGrid w:val="0"/>
          <w:sz w:val="24"/>
          <w:szCs w:val="24"/>
        </w:rPr>
        <w:t>37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1E05AF">
        <w:rPr>
          <w:b w:val="0"/>
          <w:bCs w:val="0"/>
          <w:snapToGrid w:val="0"/>
          <w:sz w:val="24"/>
          <w:szCs w:val="24"/>
        </w:rPr>
        <w:t>18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AB51DB" w:rsidRDefault="00AB51DB" w:rsidP="00AB51DB">
      <w:pPr>
        <w:ind w:firstLine="709"/>
        <w:jc w:val="both"/>
      </w:pPr>
      <w:r w:rsidRPr="000C4DFD">
        <w:t xml:space="preserve">Согласно пояснительной записке к проекту решения изменения, вносимые в решение о бюджете, обусловлены необходимостью </w:t>
      </w:r>
      <w:r w:rsidR="001E05AF">
        <w:t>изменения отдельных позиций</w:t>
      </w:r>
      <w:r w:rsidR="00512359">
        <w:t xml:space="preserve"> местного бюджета на текущий финансовый год</w:t>
      </w:r>
      <w:r w:rsidRPr="000C4DFD">
        <w:t>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>
        <w:t>не изменится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512359">
        <w:rPr>
          <w:bCs/>
          <w:snapToGrid w:val="0"/>
        </w:rPr>
        <w:t>13044388,03</w:t>
      </w:r>
      <w:r w:rsidR="007943D0">
        <w:rPr>
          <w:bCs/>
          <w:snapToGrid w:val="0"/>
        </w:rPr>
        <w:t xml:space="preserve"> рублей</w:t>
      </w:r>
      <w:r w:rsidR="00512359">
        <w:rPr>
          <w:bCs/>
          <w:snapToGrid w:val="0"/>
        </w:rPr>
        <w:t xml:space="preserve">, </w:t>
      </w:r>
      <w:r w:rsidR="00512359" w:rsidRPr="00712035">
        <w:rPr>
          <w:bCs/>
          <w:snapToGrid w:val="0"/>
        </w:rPr>
        <w:t>в том числе за счет источников внутреннего финансирования дефицита бюджета на 2022 год</w:t>
      </w:r>
      <w:r w:rsidR="00712035">
        <w:rPr>
          <w:bCs/>
          <w:snapToGrid w:val="0"/>
        </w:rPr>
        <w:t xml:space="preserve"> в сумме 13044388,03 рублей (остатки денежных средств бюджета на 01.01.2022 г.)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9C7289">
        <w:rPr>
          <w:bCs/>
          <w:snapToGrid w:val="0"/>
        </w:rPr>
        <w:t>не измени</w:t>
      </w:r>
      <w:r w:rsidR="00745AFD">
        <w:rPr>
          <w:bCs/>
          <w:snapToGrid w:val="0"/>
        </w:rPr>
        <w:t>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E15DEB">
        <w:t>294606566,10</w:t>
      </w:r>
      <w:r w:rsidRPr="00777E8D">
        <w:t xml:space="preserve"> рубле</w:t>
      </w:r>
      <w:r w:rsidR="002F15D6">
        <w:t>й.</w:t>
      </w:r>
    </w:p>
    <w:p w:rsidR="00D40197" w:rsidRDefault="00D40197" w:rsidP="00071EC8">
      <w:pPr>
        <w:ind w:firstLine="567"/>
        <w:jc w:val="both"/>
      </w:pPr>
      <w:r>
        <w:t xml:space="preserve">- </w:t>
      </w:r>
      <w:r w:rsidR="008317DC">
        <w:t>П</w:t>
      </w:r>
      <w:r>
        <w:t>ункт 1 дополнить четвертым абзацем:</w:t>
      </w:r>
    </w:p>
    <w:p w:rsidR="00B67B47" w:rsidRPr="00B67B47" w:rsidRDefault="00B67B47" w:rsidP="00B67B47">
      <w:pPr>
        <w:ind w:firstLine="567"/>
      </w:pPr>
      <w:r w:rsidRPr="00B67B47">
        <w:t>«прогнозируемый дефицит бюджета Красногорского муниципального района Брянской области в сумме 13044388,03 рублей».</w:t>
      </w:r>
    </w:p>
    <w:p w:rsidR="00D40197" w:rsidRDefault="00B67B47" w:rsidP="00071EC8">
      <w:pPr>
        <w:ind w:firstLine="567"/>
        <w:jc w:val="both"/>
      </w:pPr>
      <w:r>
        <w:t xml:space="preserve">- </w:t>
      </w:r>
      <w:r w:rsidR="008317DC">
        <w:t>П</w:t>
      </w:r>
      <w:r>
        <w:t>ункт четвертый считать пятым.</w:t>
      </w:r>
    </w:p>
    <w:p w:rsidR="00D40197" w:rsidRDefault="008317DC" w:rsidP="00071EC8">
      <w:pPr>
        <w:ind w:firstLine="567"/>
        <w:jc w:val="both"/>
      </w:pPr>
      <w:r>
        <w:t>- В пункте 9 (дорожный фонд) цифры «7537000,00» заменить цифрами «9910343,67».</w:t>
      </w:r>
    </w:p>
    <w:p w:rsidR="00D40197" w:rsidRDefault="00D40197" w:rsidP="00071EC8">
      <w:pPr>
        <w:ind w:firstLine="567"/>
        <w:jc w:val="both"/>
      </w:pP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</w:t>
      </w:r>
      <w:r w:rsidR="00DE652E" w:rsidRPr="00777E8D">
        <w:t xml:space="preserve">по расходам на </w:t>
      </w:r>
      <w:r w:rsidR="008317DC">
        <w:t>13044388,03</w:t>
      </w:r>
      <w:r w:rsidR="00DE652E" w:rsidRPr="00777E8D">
        <w:t xml:space="preserve"> рублей или на </w:t>
      </w:r>
      <w:r w:rsidR="008317DC">
        <w:t>4,63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8317DC">
        <w:t>2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8317DC">
        <w:t>13044388,03</w:t>
      </w:r>
      <w:r w:rsidRPr="00777E8D">
        <w:t xml:space="preserve"> рублей, составляет </w:t>
      </w:r>
      <w:r w:rsidR="008317DC">
        <w:t>4,43%</w:t>
      </w:r>
      <w:r w:rsidRPr="00777E8D">
        <w:t xml:space="preserve"> к уточненному бюджету по расходам (</w:t>
      </w:r>
      <w:r w:rsidR="008317DC">
        <w:t>294606566,10</w:t>
      </w:r>
      <w:r w:rsidR="003A3731">
        <w:t xml:space="preserve"> рублей).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680D62" w:rsidRPr="00AB4893" w:rsidRDefault="00AB4893" w:rsidP="00680D62">
      <w:pPr>
        <w:jc w:val="both"/>
      </w:pPr>
      <w:r w:rsidRPr="00AB4893">
        <w:t>Доходная часть не корректируется.</w:t>
      </w:r>
    </w:p>
    <w:p w:rsidR="00AB4893" w:rsidRPr="001E095C" w:rsidRDefault="00AB4893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p w:rsidR="0085609B" w:rsidRP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EC0AD7">
        <w:rPr>
          <w:sz w:val="24"/>
        </w:rPr>
        <w:t xml:space="preserve">Расходы </w:t>
      </w:r>
      <w:r w:rsidR="004F58C5" w:rsidRPr="00EC0AD7">
        <w:rPr>
          <w:sz w:val="24"/>
        </w:rPr>
        <w:t>увеличатся в 202</w:t>
      </w:r>
      <w:r w:rsidR="00AB4893">
        <w:rPr>
          <w:sz w:val="24"/>
        </w:rPr>
        <w:t>2</w:t>
      </w:r>
      <w:r w:rsidR="00FE1854" w:rsidRPr="00EC0AD7">
        <w:rPr>
          <w:sz w:val="24"/>
        </w:rPr>
        <w:t xml:space="preserve"> году на сумму </w:t>
      </w:r>
      <w:r w:rsidR="00AB4893">
        <w:rPr>
          <w:sz w:val="24"/>
        </w:rPr>
        <w:t>13044388,03</w:t>
      </w:r>
      <w:r w:rsidR="00FE1854" w:rsidRPr="00EC0AD7">
        <w:rPr>
          <w:sz w:val="24"/>
        </w:rPr>
        <w:t xml:space="preserve"> рублей </w:t>
      </w:r>
      <w:r w:rsidR="00AB4893" w:rsidRPr="00AB4893">
        <w:rPr>
          <w:bCs/>
          <w:snapToGrid w:val="0"/>
          <w:sz w:val="24"/>
        </w:rPr>
        <w:t>за счет источников внутреннего финансирования дефицита бюджета на 2022 год (остатки денежных средств бюджета на 01.01.2022 г.)</w:t>
      </w:r>
      <w:r w:rsidR="00500F9A" w:rsidRPr="00EC0AD7">
        <w:rPr>
          <w:sz w:val="24"/>
        </w:rPr>
        <w:t xml:space="preserve"> </w:t>
      </w:r>
      <w:r w:rsidR="00FE1854" w:rsidRPr="00EC0AD7">
        <w:rPr>
          <w:sz w:val="24"/>
        </w:rPr>
        <w:t xml:space="preserve">и составят </w:t>
      </w:r>
      <w:r w:rsidR="00AB4893">
        <w:rPr>
          <w:sz w:val="24"/>
        </w:rPr>
        <w:t>294606566,10</w:t>
      </w:r>
      <w:r w:rsidR="00FE1854" w:rsidRPr="00EC0AD7">
        <w:rPr>
          <w:sz w:val="24"/>
        </w:rPr>
        <w:t xml:space="preserve"> рублей.</w:t>
      </w:r>
    </w:p>
    <w:tbl>
      <w:tblPr>
        <w:tblW w:w="15180" w:type="dxa"/>
        <w:tblInd w:w="98" w:type="dxa"/>
        <w:tblLook w:val="04A0"/>
      </w:tblPr>
      <w:tblGrid>
        <w:gridCol w:w="620"/>
        <w:gridCol w:w="1319"/>
        <w:gridCol w:w="3451"/>
        <w:gridCol w:w="779"/>
        <w:gridCol w:w="758"/>
        <w:gridCol w:w="1654"/>
        <w:gridCol w:w="1454"/>
        <w:gridCol w:w="1454"/>
        <w:gridCol w:w="3691"/>
      </w:tblGrid>
      <w:tr w:rsidR="00A838BB" w:rsidRPr="00A838BB" w:rsidTr="00A838BB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color w:val="000000"/>
                <w:sz w:val="20"/>
                <w:szCs w:val="20"/>
              </w:rPr>
            </w:pPr>
          </w:p>
        </w:tc>
      </w:tr>
      <w:tr w:rsidR="00A838BB" w:rsidRPr="00A838BB" w:rsidTr="00A838BB">
        <w:trPr>
          <w:trHeight w:val="7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A838BB" w:rsidRPr="00A838BB" w:rsidTr="00A838BB">
        <w:trPr>
          <w:trHeight w:val="274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A838BB" w:rsidRPr="00A838BB" w:rsidTr="00A838BB">
        <w:trPr>
          <w:trHeight w:val="26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0840783260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1 435 158,96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программе повышение энергетической эффективности и обеспечения энергосбережения в сумме 1787574,00 рублей (ремонт кровли здания администрации в сумме 1291950,00 рублей и замена оконных блоков в сумме 143208,96 рублей)</w:t>
            </w:r>
          </w:p>
        </w:tc>
      </w:tr>
      <w:tr w:rsidR="00A838BB" w:rsidRPr="00A838BB" w:rsidTr="00A838BB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0840583270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исполнительного сбора за бездействие по решению суда (непринятие мер по обеспечению постоянной готовности системы оповещения населения об опасностях) в сумме 50000,00 рублей.</w:t>
            </w:r>
          </w:p>
        </w:tc>
      </w:tr>
      <w:tr w:rsidR="00A838BB" w:rsidRPr="00A838BB" w:rsidTr="00A838BB">
        <w:trPr>
          <w:trHeight w:val="25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0840881630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420 343,00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перевозку пассажиров пассажирским транспортом по муниципальным маршрутам в сумме 420343,00 рублей</w:t>
            </w:r>
          </w:p>
        </w:tc>
      </w:tr>
      <w:tr w:rsidR="00A838BB" w:rsidRPr="00A838BB" w:rsidTr="00A838BB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2 323 343,67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дорожного фонда в сумме 2323343,67 рублей за счет остатка на 01.01.2022 года </w:t>
            </w:r>
          </w:p>
        </w:tc>
      </w:tr>
      <w:tr w:rsidR="00A838BB" w:rsidRPr="00A838BB" w:rsidTr="00A838BB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0840683270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исполнительного сбора за бездействие по решению суда (непринятие мер по организации стационарного электроосвещения автомобильных дорог) в сумме 50000,00 рублей.</w:t>
            </w:r>
          </w:p>
        </w:tc>
      </w:tr>
      <w:tr w:rsidR="00A838BB" w:rsidRPr="00A838BB" w:rsidTr="00A838B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0841081850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5 715 000,00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приобретение вакуумной цистерны в сумме 5715000,00 рублей </w:t>
            </w:r>
          </w:p>
        </w:tc>
      </w:tr>
      <w:tr w:rsidR="00A838BB" w:rsidRPr="00A838BB" w:rsidTr="00A838BB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денежных средств на разработку ПСД по объекту "Реконструкция насосной станции по ул. Больничная" </w:t>
            </w:r>
          </w:p>
        </w:tc>
      </w:tr>
      <w:tr w:rsidR="00A838BB" w:rsidRPr="00A838BB" w:rsidTr="00A838B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081A155190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44 542,40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921D3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капитальный ремонт музыкальной школы в сумме 44542,40 рублей согласно смет</w:t>
            </w:r>
            <w:r w:rsidR="00921D39">
              <w:rPr>
                <w:rFonts w:ascii="Trebuchet MS" w:hAnsi="Trebuchet MS"/>
                <w:color w:val="000000"/>
                <w:sz w:val="18"/>
                <w:szCs w:val="18"/>
              </w:rPr>
              <w:t>е</w:t>
            </w:r>
          </w:p>
        </w:tc>
      </w:tr>
      <w:tr w:rsidR="00A838BB" w:rsidRPr="00A838BB" w:rsidTr="00A838BB">
        <w:trPr>
          <w:trHeight w:val="18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0841580320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BB6F9A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921D3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BB6F9A">
              <w:rPr>
                <w:rFonts w:ascii="Trebuchet MS" w:hAnsi="Trebuchet MS"/>
                <w:color w:val="000000"/>
                <w:sz w:val="18"/>
                <w:szCs w:val="18"/>
              </w:rPr>
              <w:t xml:space="preserve">Прохождение государственной экспертизы ПСД по объекту "Капитальный ремонт МБУ ДО </w:t>
            </w:r>
            <w:r w:rsidR="00921D39" w:rsidRPr="00BB6F9A">
              <w:rPr>
                <w:rFonts w:ascii="Trebuchet MS" w:hAnsi="Trebuchet MS"/>
                <w:color w:val="000000"/>
                <w:sz w:val="18"/>
                <w:szCs w:val="18"/>
              </w:rPr>
              <w:t>«</w:t>
            </w:r>
            <w:r w:rsidRPr="00BB6F9A">
              <w:rPr>
                <w:rFonts w:ascii="Trebuchet MS" w:hAnsi="Trebuchet MS"/>
                <w:color w:val="000000"/>
                <w:sz w:val="18"/>
                <w:szCs w:val="18"/>
              </w:rPr>
              <w:t>Красногорская детская музакальная школа"</w:t>
            </w:r>
            <w:r w:rsidR="00921D39" w:rsidRPr="00BB6F9A">
              <w:rPr>
                <w:rFonts w:ascii="Trebuchet MS" w:hAnsi="Trebuchet MS"/>
                <w:color w:val="000000"/>
                <w:sz w:val="18"/>
                <w:szCs w:val="18"/>
              </w:rPr>
              <w:t>»</w:t>
            </w:r>
            <w:r w:rsidRPr="00BB6F9A"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сумме 20000,00 рублей</w:t>
            </w:r>
          </w:p>
        </w:tc>
      </w:tr>
      <w:tr w:rsidR="00A838BB" w:rsidRPr="00A838BB" w:rsidTr="00A838BB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0841682600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921D3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Прохождение государственной экспертизы ПСД по объекту "Создание "Умной" спортивной площадки в пгт. Красная Гора Красногорского района Брянской области" в сумме 30000,00 рублей</w:t>
            </w:r>
          </w:p>
        </w:tc>
      </w:tr>
      <w:tr w:rsidR="00A838BB" w:rsidRPr="00A838BB" w:rsidTr="00A838BB">
        <w:trPr>
          <w:trHeight w:val="28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0841682600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Изготовление ПСД по объекту "Создание "Умной" спортивной площадки в пгт. Красная Гора Красногорского района Брянской области" в сумме 150000,00 рублей и проведение инженерно-экологических, инженерно-геологических, инженерно-гидрометеорологические изысканий в сумме 250000,00 рублей</w:t>
            </w:r>
          </w:p>
        </w:tc>
      </w:tr>
      <w:tr w:rsidR="00A838BB" w:rsidRPr="00A838BB" w:rsidTr="00A838BB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10 538 388,03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A838BB" w:rsidRPr="00A838BB" w:rsidTr="00A838BB">
        <w:trPr>
          <w:trHeight w:val="274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A838BB" w:rsidRPr="00A838BB" w:rsidTr="00A838BB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в сумме 91000,00 рублей для приобретение компьютеров и принтера и на предоставление неисключительных прав (простая неисключительная лицензия) использования электронной системы "Госфинансы")</w:t>
            </w:r>
            <w:r w:rsidR="00FF3C35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в сумме 5000,00 рублей</w:t>
            </w:r>
          </w:p>
        </w:tc>
      </w:tr>
      <w:tr w:rsidR="00A838BB" w:rsidRPr="00A838BB" w:rsidTr="00A838BB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A838BB" w:rsidRPr="00A838BB" w:rsidTr="00A838BB">
        <w:trPr>
          <w:trHeight w:val="274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A838BB" w:rsidRPr="00A838BB" w:rsidTr="00A838B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1040180320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материалов, инструментов для творчества по ДДТ</w:t>
            </w:r>
          </w:p>
        </w:tc>
      </w:tr>
      <w:tr w:rsidR="00A838BB" w:rsidRPr="00A838BB" w:rsidTr="00A838BB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автомашины в сумме 2400000,00 рублей</w:t>
            </w:r>
          </w:p>
        </w:tc>
      </w:tr>
      <w:tr w:rsidR="00A838BB" w:rsidRPr="00A838BB" w:rsidTr="00A838BB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2 410 000,00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A838BB" w:rsidRPr="00A838BB" w:rsidTr="00A838BB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A838B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13 044 388,03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BB" w:rsidRPr="00A838BB" w:rsidRDefault="00A838BB" w:rsidP="00A838B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A838B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8BB" w:rsidRPr="00A838BB" w:rsidRDefault="00A838BB" w:rsidP="00A838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A838BB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841182">
        <w:rPr>
          <w:sz w:val="24"/>
        </w:rPr>
        <w:t>281562178,07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294606566,10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 xml:space="preserve">ов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CF" w:rsidRDefault="00E45CCF" w:rsidP="007165E0">
      <w:r>
        <w:separator/>
      </w:r>
    </w:p>
  </w:endnote>
  <w:endnote w:type="continuationSeparator" w:id="1">
    <w:p w:rsidR="00E45CCF" w:rsidRDefault="00E45CCF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CF" w:rsidRDefault="00E45CCF" w:rsidP="007165E0">
      <w:r>
        <w:separator/>
      </w:r>
    </w:p>
  </w:footnote>
  <w:footnote w:type="continuationSeparator" w:id="1">
    <w:p w:rsidR="00E45CCF" w:rsidRDefault="00E45CCF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C" w:rsidRDefault="005E4D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7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7DC">
      <w:rPr>
        <w:rStyle w:val="a7"/>
        <w:noProof/>
      </w:rPr>
      <w:t>26</w:t>
    </w:r>
    <w:r>
      <w:rPr>
        <w:rStyle w:val="a7"/>
      </w:rPr>
      <w:fldChar w:fldCharType="end"/>
    </w:r>
  </w:p>
  <w:p w:rsidR="008317DC" w:rsidRDefault="008317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C" w:rsidRDefault="005E4D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7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F8D">
      <w:rPr>
        <w:rStyle w:val="a7"/>
        <w:noProof/>
      </w:rPr>
      <w:t>5</w:t>
    </w:r>
    <w:r>
      <w:rPr>
        <w:rStyle w:val="a7"/>
      </w:rPr>
      <w:fldChar w:fldCharType="end"/>
    </w:r>
  </w:p>
  <w:p w:rsidR="008317DC" w:rsidRDefault="008317DC" w:rsidP="001F0794"/>
  <w:p w:rsidR="008317DC" w:rsidRDefault="008317DC"/>
  <w:p w:rsidR="008317DC" w:rsidRDefault="008317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5AF"/>
    <w:rsid w:val="001E095C"/>
    <w:rsid w:val="001E0C3F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2359"/>
    <w:rsid w:val="00514E7C"/>
    <w:rsid w:val="00517435"/>
    <w:rsid w:val="00527F86"/>
    <w:rsid w:val="00532E81"/>
    <w:rsid w:val="0057723A"/>
    <w:rsid w:val="00584CC6"/>
    <w:rsid w:val="005A3EB4"/>
    <w:rsid w:val="005E4D60"/>
    <w:rsid w:val="00603D61"/>
    <w:rsid w:val="0060491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61BA5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317DC"/>
    <w:rsid w:val="00832A82"/>
    <w:rsid w:val="00835BC8"/>
    <w:rsid w:val="008362A2"/>
    <w:rsid w:val="00841182"/>
    <w:rsid w:val="008446B7"/>
    <w:rsid w:val="0085609B"/>
    <w:rsid w:val="00866C50"/>
    <w:rsid w:val="00872123"/>
    <w:rsid w:val="00883595"/>
    <w:rsid w:val="00885B0B"/>
    <w:rsid w:val="008A31B6"/>
    <w:rsid w:val="008C26FD"/>
    <w:rsid w:val="008E2548"/>
    <w:rsid w:val="008F0146"/>
    <w:rsid w:val="008F448C"/>
    <w:rsid w:val="008F4794"/>
    <w:rsid w:val="00920FA1"/>
    <w:rsid w:val="00921D39"/>
    <w:rsid w:val="009428D2"/>
    <w:rsid w:val="009647A3"/>
    <w:rsid w:val="009846A0"/>
    <w:rsid w:val="009C0C97"/>
    <w:rsid w:val="009C7289"/>
    <w:rsid w:val="009D124E"/>
    <w:rsid w:val="009E6DFA"/>
    <w:rsid w:val="009F4212"/>
    <w:rsid w:val="00A05A5A"/>
    <w:rsid w:val="00A12CBD"/>
    <w:rsid w:val="00A4080E"/>
    <w:rsid w:val="00A56BA8"/>
    <w:rsid w:val="00A648A8"/>
    <w:rsid w:val="00A7311D"/>
    <w:rsid w:val="00A838BB"/>
    <w:rsid w:val="00A87137"/>
    <w:rsid w:val="00A91991"/>
    <w:rsid w:val="00AB4893"/>
    <w:rsid w:val="00AB51DB"/>
    <w:rsid w:val="00AC4344"/>
    <w:rsid w:val="00AD5C23"/>
    <w:rsid w:val="00AE0E25"/>
    <w:rsid w:val="00B116AA"/>
    <w:rsid w:val="00B1680E"/>
    <w:rsid w:val="00B26CB4"/>
    <w:rsid w:val="00B37918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25192"/>
    <w:rsid w:val="00D33A3A"/>
    <w:rsid w:val="00D36469"/>
    <w:rsid w:val="00D40197"/>
    <w:rsid w:val="00D455C8"/>
    <w:rsid w:val="00D54A80"/>
    <w:rsid w:val="00D54E36"/>
    <w:rsid w:val="00D553BD"/>
    <w:rsid w:val="00D65DFC"/>
    <w:rsid w:val="00D74808"/>
    <w:rsid w:val="00DB4EB2"/>
    <w:rsid w:val="00DC64AD"/>
    <w:rsid w:val="00DD5983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30CF4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52</cp:revision>
  <cp:lastPrinted>2022-02-22T08:10:00Z</cp:lastPrinted>
  <dcterms:created xsi:type="dcterms:W3CDTF">2020-03-24T13:00:00Z</dcterms:created>
  <dcterms:modified xsi:type="dcterms:W3CDTF">2022-02-22T08:14:00Z</dcterms:modified>
</cp:coreProperties>
</file>