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70" w:rsidRDefault="006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33F70" w:rsidRDefault="006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33F70" w:rsidRDefault="006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233F70" w:rsidRDefault="006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РАЙОННЫЙ СОВЕТ НАРОДНЫХ ДЕПУТАТОВ</w:t>
      </w:r>
    </w:p>
    <w:p w:rsidR="00233F70" w:rsidRDefault="0023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70" w:rsidRDefault="006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33F70" w:rsidRPr="00E1476D" w:rsidRDefault="00617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1476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Pr="00E1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6-318</w:t>
      </w:r>
      <w:bookmarkStart w:id="0" w:name="_GoBack"/>
      <w:bookmarkEnd w:id="0"/>
    </w:p>
    <w:p w:rsidR="00233F70" w:rsidRDefault="00E14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пгт.Красная Гора</w:t>
      </w:r>
    </w:p>
    <w:p w:rsidR="00E1476D" w:rsidRDefault="00E14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F70" w:rsidRDefault="00617957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Красногорского районного Совета народных депутатов от 11.11.2021г.№6-177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Положения о муниципальном земельном контроле на территории Красногорского муниципального района Брянской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33F70" w:rsidRDefault="00233F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F70" w:rsidRDefault="00617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района Красногорский районный Совет народных депутатов</w:t>
      </w:r>
    </w:p>
    <w:p w:rsidR="00233F70" w:rsidRDefault="0061795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F70" w:rsidRDefault="0061795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в Решение Красно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горского районного Совета народных депутатов от 11.11.2021г. № 6-177</w:t>
      </w:r>
      <w:bookmarkStart w:id="1" w:name="_Hlk8915848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муниципальном земельном контроле на территории Красногорского муниципального района Брянской области»</w:t>
      </w:r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Решение) следующие изменения:</w:t>
      </w:r>
    </w:p>
    <w:p w:rsidR="00233F70" w:rsidRDefault="0061795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дополнить Положение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приложением № 2 в соответствии с приложением №1 к настоящему Решению.</w:t>
      </w:r>
    </w:p>
    <w:p w:rsidR="00233F70" w:rsidRDefault="00617957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01.11.2023 года.</w:t>
      </w:r>
    </w:p>
    <w:p w:rsidR="00233F70" w:rsidRDefault="00617957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Принятое Решение опубликовать в информационном бюллетене «Вестник Красногорского муниципального района Брянской области» и на сайте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Красногорского района Брянской области в сети интернет.</w:t>
      </w:r>
    </w:p>
    <w:p w:rsidR="00233F70" w:rsidRDefault="00617957">
      <w:pPr>
        <w:pStyle w:val="a8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1058"/>
        <w:ind w:right="20"/>
        <w:rPr>
          <w:sz w:val="28"/>
        </w:rPr>
      </w:pPr>
      <w:r>
        <w:rPr>
          <w:sz w:val="28"/>
        </w:rPr>
        <w:t>Контроль за исполнением настоящего решения возложить на комитет по муниципальным, имущественным и природным ресурсам администрации Красногорского района Брянской области.</w:t>
      </w:r>
    </w:p>
    <w:p w:rsidR="00233F70" w:rsidRDefault="00233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F70" w:rsidRDefault="00233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F70" w:rsidRDefault="00617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                                              С.И. Степаниденко</w:t>
      </w:r>
    </w:p>
    <w:p w:rsidR="00233F70" w:rsidRDefault="00617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33F70" w:rsidRDefault="00617957">
      <w:pPr>
        <w:pStyle w:val="ac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lastRenderedPageBreak/>
        <w:t xml:space="preserve">Приложение № 2 к Положению </w:t>
      </w:r>
      <w:r>
        <w:rPr>
          <w:rFonts w:ascii="Times New Roman" w:eastAsia="Times New Roman" w:hAnsi="Times New Roman"/>
          <w:bCs/>
          <w:color w:val="000000"/>
          <w:szCs w:val="20"/>
          <w:lang w:eastAsia="ru-RU"/>
        </w:rPr>
        <w:t>о муниципальном</w:t>
      </w:r>
    </w:p>
    <w:p w:rsidR="00233F70" w:rsidRDefault="00617957">
      <w:pPr>
        <w:pStyle w:val="ac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Cs w:val="20"/>
          <w:lang w:eastAsia="ru-RU"/>
        </w:rPr>
        <w:t>земельном контроле на территории</w:t>
      </w:r>
    </w:p>
    <w:p w:rsidR="00233F70" w:rsidRDefault="00617957">
      <w:pPr>
        <w:pStyle w:val="ac"/>
        <w:jc w:val="right"/>
        <w:rPr>
          <w:rFonts w:ascii="Times New Roman" w:eastAsia="Times New Roman" w:hAnsi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Cs w:val="20"/>
          <w:lang w:eastAsia="ru-RU"/>
        </w:rPr>
        <w:t>Красногорского муниципального района</w:t>
      </w:r>
    </w:p>
    <w:p w:rsidR="00233F70" w:rsidRDefault="00617957">
      <w:pPr>
        <w:pStyle w:val="ac"/>
        <w:jc w:val="right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Cs w:val="20"/>
          <w:lang w:eastAsia="ru-RU"/>
        </w:rPr>
        <w:t>Брянской области</w:t>
      </w:r>
    </w:p>
    <w:p w:rsidR="00233F70" w:rsidRDefault="00617957">
      <w:pPr>
        <w:pStyle w:val="ac"/>
        <w:jc w:val="right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Утвержденного Решением  Красногорского</w:t>
      </w:r>
    </w:p>
    <w:p w:rsidR="00233F70" w:rsidRDefault="00617957">
      <w:pPr>
        <w:pStyle w:val="ac"/>
        <w:jc w:val="right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районного Совета народных депутатов</w:t>
      </w:r>
    </w:p>
    <w:p w:rsidR="00233F70" w:rsidRDefault="00617957">
      <w:pPr>
        <w:pStyle w:val="ac"/>
        <w:jc w:val="right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от 11.11.2021 г. №6-177</w:t>
      </w:r>
    </w:p>
    <w:p w:rsidR="00233F70" w:rsidRDefault="00233F70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3F70" w:rsidRDefault="00233F70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F70" w:rsidRDefault="00233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bookmarkStart w:id="2" w:name="Par381"/>
      <w:bookmarkEnd w:id="2"/>
    </w:p>
    <w:p w:rsidR="00233F70" w:rsidRDefault="00233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33F70" w:rsidRDefault="00617957">
      <w:pPr>
        <w:pStyle w:val="1"/>
        <w:shd w:val="clear" w:color="auto" w:fill="auto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33F70" w:rsidRDefault="00617957">
      <w:pPr>
        <w:pStyle w:val="1"/>
        <w:shd w:val="clear" w:color="auto" w:fill="auto"/>
        <w:spacing w:after="24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индикаторов риска обязательных требований при осуществлении муниципального земельного контроля на территории Красногорского муниципального района Брянской области</w:t>
      </w:r>
    </w:p>
    <w:p w:rsidR="00233F70" w:rsidRDefault="00617957">
      <w:pPr>
        <w:pStyle w:val="1"/>
        <w:shd w:val="clear" w:color="auto" w:fill="auto"/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Индикаторами риска </w:t>
      </w:r>
      <w:r>
        <w:rPr>
          <w:sz w:val="28"/>
          <w:szCs w:val="28"/>
        </w:rPr>
        <w:t>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земельного контроля на территории Красногорского муниципального района Брянской области являются:</w:t>
      </w:r>
    </w:p>
    <w:p w:rsidR="00233F70" w:rsidRDefault="00617957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Откло</w:t>
      </w:r>
      <w:r>
        <w:rPr>
          <w:sz w:val="28"/>
          <w:szCs w:val="28"/>
        </w:rPr>
        <w:t>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недвижимости, на величину, превышающую значения точности (средней квадр</w:t>
      </w:r>
      <w:r>
        <w:rPr>
          <w:sz w:val="28"/>
          <w:szCs w:val="28"/>
        </w:rPr>
        <w:t>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П/0393 «Об утверждении требований к точности и</w:t>
      </w:r>
      <w:r>
        <w:rPr>
          <w:sz w:val="28"/>
          <w:szCs w:val="28"/>
        </w:rPr>
        <w:t xml:space="preserve">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</w:t>
      </w:r>
      <w:r>
        <w:rPr>
          <w:sz w:val="28"/>
          <w:szCs w:val="28"/>
        </w:rPr>
        <w:t xml:space="preserve"> к определению площади здания, сооружения, помещения, машино-места», выявленное в результате проведения контрольного мероприятия без взаимодействия с контролируемым лицом.</w:t>
      </w:r>
    </w:p>
    <w:p w:rsidR="00233F70" w:rsidRDefault="00617957">
      <w:pPr>
        <w:pStyle w:val="1"/>
        <w:numPr>
          <w:ilvl w:val="0"/>
          <w:numId w:val="4"/>
        </w:numPr>
        <w:shd w:val="clear" w:color="auto" w:fill="auto"/>
        <w:tabs>
          <w:tab w:val="left" w:pos="701"/>
        </w:tabs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на земельном участке цельных непрерывных ограждений, сооружений, иных п</w:t>
      </w:r>
      <w:r>
        <w:rPr>
          <w:sz w:val="28"/>
          <w:szCs w:val="28"/>
        </w:rPr>
        <w:t>репятствий, затрудняющих доступ, установленных с превышением точек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недвижимости, на величину, превышающую знач</w:t>
      </w:r>
      <w:r>
        <w:rPr>
          <w:sz w:val="28"/>
          <w:szCs w:val="28"/>
        </w:rPr>
        <w:t>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П/0393 «Об утвержд</w:t>
      </w:r>
      <w:r>
        <w:rPr>
          <w:sz w:val="28"/>
          <w:szCs w:val="28"/>
        </w:rPr>
        <w:t xml:space="preserve">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</w:t>
      </w:r>
      <w:r>
        <w:rPr>
          <w:sz w:val="28"/>
          <w:szCs w:val="28"/>
        </w:rPr>
        <w:lastRenderedPageBreak/>
        <w:t>сооружения или объекта незавершенного строительства на земельном</w:t>
      </w:r>
      <w:r>
        <w:rPr>
          <w:sz w:val="28"/>
          <w:szCs w:val="28"/>
        </w:rPr>
        <w:t xml:space="preserve"> участке, а также требований к определению площади здания, сооружения, помещения, машино-места», выявленное в результате проведения контрольного мероприятия без взаимодействия с контролируемым лицом.</w:t>
      </w:r>
    </w:p>
    <w:p w:rsidR="00233F70" w:rsidRDefault="00617957">
      <w:pPr>
        <w:pStyle w:val="1"/>
        <w:numPr>
          <w:ilvl w:val="0"/>
          <w:numId w:val="4"/>
        </w:numPr>
        <w:shd w:val="clear" w:color="auto" w:fill="auto"/>
        <w:tabs>
          <w:tab w:val="left" w:pos="605"/>
        </w:tabs>
        <w:spacing w:line="27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на земельном участке однотипных сельскохозяйств</w:t>
      </w:r>
      <w:r>
        <w:rPr>
          <w:sz w:val="28"/>
          <w:szCs w:val="28"/>
        </w:rPr>
        <w:t xml:space="preserve">енных (огородных) культур расположенных в виде длящихся непрерывных гряд, в том числе с единообразным ландшафтным оформлением (однотипный вид, конфигурация) сельскохозяйственных (огородных) культур произрастающих с превышением точек местоположения границы </w:t>
      </w:r>
      <w:r>
        <w:rPr>
          <w:sz w:val="28"/>
          <w:szCs w:val="28"/>
        </w:rPr>
        <w:t>данного земельного участка, согласно сведениям Единого государственного реестра недвижимости,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</w:t>
      </w:r>
      <w:r>
        <w:rPr>
          <w:sz w:val="28"/>
          <w:szCs w:val="28"/>
        </w:rPr>
        <w:t>риказом Федеральной службы государственной регистрации, кадастра и картографии от 23 октября 2020 года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</w:t>
      </w:r>
      <w:r>
        <w:rPr>
          <w:sz w:val="28"/>
          <w:szCs w:val="28"/>
        </w:rPr>
        <w:t>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машино-места», выявленное в результате проведения к</w:t>
      </w:r>
      <w:r>
        <w:rPr>
          <w:sz w:val="28"/>
          <w:szCs w:val="28"/>
        </w:rPr>
        <w:t>онтрольного мероприятия без взаимодействия с контролируемым лицом.</w:t>
      </w:r>
    </w:p>
    <w:p w:rsidR="00233F70" w:rsidRDefault="00233F70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233F70" w:rsidSect="00233F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57" w:rsidRDefault="00617957">
      <w:pPr>
        <w:spacing w:line="240" w:lineRule="auto"/>
      </w:pPr>
      <w:r>
        <w:separator/>
      </w:r>
    </w:p>
  </w:endnote>
  <w:endnote w:type="continuationSeparator" w:id="1">
    <w:p w:rsidR="00617957" w:rsidRDefault="00617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57" w:rsidRDefault="00617957">
      <w:pPr>
        <w:spacing w:after="0"/>
      </w:pPr>
      <w:r>
        <w:separator/>
      </w:r>
    </w:p>
  </w:footnote>
  <w:footnote w:type="continuationSeparator" w:id="1">
    <w:p w:rsidR="00617957" w:rsidRDefault="006179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B7A"/>
    <w:multiLevelType w:val="multilevel"/>
    <w:tmpl w:val="2A320B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5EE8"/>
    <w:multiLevelType w:val="multilevel"/>
    <w:tmpl w:val="3BD35E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48CB"/>
    <w:multiLevelType w:val="multilevel"/>
    <w:tmpl w:val="71DC48C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F534B"/>
    <w:multiLevelType w:val="multilevel"/>
    <w:tmpl w:val="78DF534B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630"/>
    <w:rsid w:val="00042130"/>
    <w:rsid w:val="00107F57"/>
    <w:rsid w:val="001772F3"/>
    <w:rsid w:val="001C138E"/>
    <w:rsid w:val="00206630"/>
    <w:rsid w:val="00233F70"/>
    <w:rsid w:val="002B56BF"/>
    <w:rsid w:val="00305995"/>
    <w:rsid w:val="003144B4"/>
    <w:rsid w:val="003717B3"/>
    <w:rsid w:val="0040149D"/>
    <w:rsid w:val="004130BC"/>
    <w:rsid w:val="00483519"/>
    <w:rsid w:val="00501CF6"/>
    <w:rsid w:val="00550A6E"/>
    <w:rsid w:val="0056466C"/>
    <w:rsid w:val="005B0A42"/>
    <w:rsid w:val="00611C39"/>
    <w:rsid w:val="00617957"/>
    <w:rsid w:val="00617D7F"/>
    <w:rsid w:val="0069616C"/>
    <w:rsid w:val="006A16E3"/>
    <w:rsid w:val="006F0A3D"/>
    <w:rsid w:val="00737BB3"/>
    <w:rsid w:val="0076792C"/>
    <w:rsid w:val="0077149A"/>
    <w:rsid w:val="00792969"/>
    <w:rsid w:val="007F02A3"/>
    <w:rsid w:val="008170D5"/>
    <w:rsid w:val="00936459"/>
    <w:rsid w:val="00973FAC"/>
    <w:rsid w:val="00A013DC"/>
    <w:rsid w:val="00A406C0"/>
    <w:rsid w:val="00A72F38"/>
    <w:rsid w:val="00AF3DA1"/>
    <w:rsid w:val="00B022D5"/>
    <w:rsid w:val="00B53795"/>
    <w:rsid w:val="00BA4DF3"/>
    <w:rsid w:val="00BA5942"/>
    <w:rsid w:val="00BB0F00"/>
    <w:rsid w:val="00BB23F7"/>
    <w:rsid w:val="00BE60E2"/>
    <w:rsid w:val="00C52D25"/>
    <w:rsid w:val="00C71117"/>
    <w:rsid w:val="00C817D0"/>
    <w:rsid w:val="00D1471D"/>
    <w:rsid w:val="00D270A4"/>
    <w:rsid w:val="00DA6763"/>
    <w:rsid w:val="00E1476D"/>
    <w:rsid w:val="00E665A9"/>
    <w:rsid w:val="00EC7214"/>
    <w:rsid w:val="00EF0961"/>
    <w:rsid w:val="00FA3C43"/>
    <w:rsid w:val="00FA6124"/>
    <w:rsid w:val="00FC75A0"/>
    <w:rsid w:val="76D2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33F7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sid w:val="00233F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qFormat/>
    <w:rsid w:val="0023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233F70"/>
    <w:pPr>
      <w:shd w:val="clear" w:color="auto" w:fill="FFFFFF"/>
      <w:spacing w:before="360" w:after="240" w:line="317" w:lineRule="exact"/>
      <w:ind w:hanging="32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33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qFormat/>
    <w:rsid w:val="00233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qFormat/>
    <w:rsid w:val="00233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7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33F70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233F70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uiPriority w:val="99"/>
    <w:qFormat/>
    <w:rsid w:val="00233F7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233F7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233F70"/>
    <w:pPr>
      <w:ind w:left="720"/>
      <w:contextualSpacing/>
    </w:pPr>
  </w:style>
  <w:style w:type="character" w:customStyle="1" w:styleId="ae">
    <w:name w:val="Основной текст_"/>
    <w:basedOn w:val="a0"/>
    <w:link w:val="1"/>
    <w:qFormat/>
    <w:rsid w:val="00233F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233F7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793</Words>
  <Characters>4524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4</cp:revision>
  <cp:lastPrinted>2023-12-12T09:47:00Z</cp:lastPrinted>
  <dcterms:created xsi:type="dcterms:W3CDTF">2023-12-12T09:29:00Z</dcterms:created>
  <dcterms:modified xsi:type="dcterms:W3CDTF">2023-12-14T04:59:00Z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69DF8C1DC9DB4E72B955FF415128C9E0_12</vt:lpwstr>
  </property>
</Properties>
</file>