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57" w:rsidRDefault="008E2B62" w:rsidP="00033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3475" w:rsidRPr="00716E2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  <w:r w:rsidR="00F83475" w:rsidRPr="00716E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716E2F" w:rsidRDefault="00033C0D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БРЯНСКАЯ </w:t>
      </w:r>
      <w:r w:rsidR="0071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033C0D" w:rsidRDefault="00033C0D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КРАСНОГОРСКИЙ РАЙОН</w:t>
      </w:r>
    </w:p>
    <w:p w:rsidR="00033C0D" w:rsidRDefault="00033C0D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ЯЛОВСКОЕ СЕЛЬСКОЕ ПОСЕЛЕНИЕ</w:t>
      </w:r>
    </w:p>
    <w:p w:rsidR="00033C0D" w:rsidRDefault="00033C0D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2157" w:rsidRDefault="00AA2157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B72" w:rsidRPr="00085B72" w:rsidRDefault="00716E2F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85B72"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6E2F" w:rsidRPr="00AA2157" w:rsidRDefault="00AA2157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4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29.03.</w:t>
      </w:r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2024</w:t>
      </w:r>
      <w:r w:rsidR="006C4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</w:t>
      </w:r>
      <w:r w:rsidRPr="00AA2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№</w:t>
      </w:r>
      <w:r w:rsidR="006C40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4-125</w:t>
      </w:r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6052C" w:rsidRPr="00AA2157" w:rsidRDefault="00033C0D" w:rsidP="00AA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51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Яловка</w:t>
      </w:r>
    </w:p>
    <w:p w:rsidR="00D6052C" w:rsidRDefault="00D6052C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2157" w:rsidRDefault="00085B72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</w:t>
      </w:r>
      <w:proofErr w:type="gramStart"/>
      <w:r w:rsidR="00451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</w:p>
    <w:p w:rsidR="00AA2157" w:rsidRDefault="00085B72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территории </w:t>
      </w:r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Яловс</w:t>
      </w:r>
      <w:r w:rsidR="00AA21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кого</w:t>
      </w:r>
      <w:proofErr w:type="spellEnd"/>
      <w:r w:rsidR="00716E2F"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716E2F" w:rsidRPr="00554BA1" w:rsidRDefault="00716E2F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Красногорского </w:t>
      </w:r>
      <w:r w:rsidR="00AA21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района </w:t>
      </w:r>
    </w:p>
    <w:p w:rsidR="00085B72" w:rsidRPr="00085B72" w:rsidRDefault="00716E2F" w:rsidP="0071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157" w:rsidRDefault="00085B72" w:rsidP="00957D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пунктом 19 части 1 статьи 14,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45</w:t>
      </w:r>
      <w:r w:rsidR="00B42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Федерации», </w:t>
      </w:r>
      <w:r w:rsidR="00957D0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строительства и жилищно-коммунального хозяйства от 29.12.2021 № 1042/</w:t>
      </w:r>
      <w:proofErr w:type="spellStart"/>
      <w:proofErr w:type="gramStart"/>
      <w:r w:rsidR="00957D0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="00957D0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разработке норм и правил по благоустройству территорий муниципальных образований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bookmarkStart w:id="0" w:name="_Hlk101513356"/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Яловского</w:t>
      </w:r>
      <w:proofErr w:type="spellEnd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1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Яловский</w:t>
      </w:r>
      <w:proofErr w:type="spellEnd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</w:t>
      </w:r>
      <w:r w:rsidR="0071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</w:p>
    <w:p w:rsidR="00085B72" w:rsidRPr="00AA2157" w:rsidRDefault="00085B72" w:rsidP="00AA21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proofErr w:type="gramStart"/>
      <w:r w:rsidRPr="00AA2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16E2F" w:rsidRPr="00AA215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proofErr w:type="gramEnd"/>
    </w:p>
    <w:p w:rsidR="00085B72" w:rsidRPr="00085B72" w:rsidRDefault="00085B72" w:rsidP="00957D0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</w:t>
      </w:r>
      <w:r w:rsidR="00957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благоустройства территории </w:t>
      </w:r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Яловского</w:t>
      </w:r>
      <w:proofErr w:type="spellEnd"/>
      <w:r w:rsidR="00EE2E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957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85B72" w:rsidRPr="00B5504C" w:rsidRDefault="00B5504C" w:rsidP="00B5504C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85B72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E2EA4" w:rsidRPr="00B5504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5B72" w:rsidRPr="00B5504C">
        <w:rPr>
          <w:rFonts w:ascii="Times New Roman" w:hAnsi="Times New Roman" w:cs="Times New Roman"/>
          <w:color w:val="000000"/>
          <w:sz w:val="28"/>
          <w:szCs w:val="28"/>
        </w:rPr>
        <w:t>ризнать утратившими силу:</w:t>
      </w:r>
      <w:r w:rsidR="002060A8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proofErr w:type="spellStart"/>
      <w:r w:rsidR="00033C0D" w:rsidRPr="00B5504C">
        <w:rPr>
          <w:rFonts w:ascii="Times New Roman" w:hAnsi="Times New Roman" w:cs="Times New Roman"/>
          <w:color w:val="000000"/>
          <w:sz w:val="28"/>
          <w:szCs w:val="28"/>
        </w:rPr>
        <w:t>Яловского</w:t>
      </w:r>
      <w:proofErr w:type="spellEnd"/>
      <w:r w:rsidR="002060A8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 Совета народных депутатов </w:t>
      </w:r>
      <w:r w:rsidR="00EE2EA4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33C0D" w:rsidRPr="00B5504C">
        <w:rPr>
          <w:rFonts w:ascii="Times New Roman" w:hAnsi="Times New Roman" w:cs="Times New Roman"/>
          <w:color w:val="000000"/>
          <w:sz w:val="28"/>
          <w:szCs w:val="28"/>
        </w:rPr>
        <w:t>23.04.2020г.</w:t>
      </w:r>
      <w:r w:rsidR="00EE2EA4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33C0D" w:rsidRPr="00B5504C">
        <w:rPr>
          <w:rFonts w:ascii="Times New Roman" w:hAnsi="Times New Roman" w:cs="Times New Roman"/>
          <w:color w:val="000000"/>
          <w:sz w:val="28"/>
          <w:szCs w:val="28"/>
        </w:rPr>
        <w:t xml:space="preserve"> 4-35/1 </w:t>
      </w:r>
      <w:r w:rsidR="002060A8" w:rsidRPr="00B5504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5504C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на территории </w:t>
      </w:r>
      <w:proofErr w:type="spellStart"/>
      <w:r w:rsidRPr="00B5504C">
        <w:rPr>
          <w:rFonts w:ascii="Times New Roman" w:hAnsi="Times New Roman" w:cs="Times New Roman"/>
          <w:sz w:val="28"/>
          <w:szCs w:val="28"/>
        </w:rPr>
        <w:t>Яловского</w:t>
      </w:r>
      <w:proofErr w:type="spellEnd"/>
      <w:r w:rsidRPr="00B5504C">
        <w:rPr>
          <w:rFonts w:ascii="Times New Roman" w:hAnsi="Times New Roman" w:cs="Times New Roman"/>
          <w:sz w:val="28"/>
          <w:szCs w:val="28"/>
        </w:rPr>
        <w:t xml:space="preserve"> сельского поселения Красногорского муниципального района Брянской области»</w:t>
      </w:r>
      <w:bookmarkStart w:id="1" w:name="_GoBack"/>
      <w:bookmarkEnd w:id="1"/>
    </w:p>
    <w:p w:rsidR="002060A8" w:rsidRPr="00EE2EA4" w:rsidRDefault="00085B72" w:rsidP="00EE2EA4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bookmarkStart w:id="2" w:name="_Hlk15472517"/>
      <w:r w:rsidR="00EE2EA4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 </w:t>
      </w:r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>разместить на</w:t>
      </w:r>
      <w:r w:rsidR="00EE2EA4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официальном </w:t>
      </w:r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сайте</w:t>
      </w:r>
      <w:r w:rsidR="00033C0D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3C0D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Красногорского района в разделе сельские поселения </w:t>
      </w:r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в сети Интернет</w:t>
      </w:r>
      <w:proofErr w:type="gramStart"/>
      <w:r w:rsidR="002060A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0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54BA1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E2EA4" w:rsidRDefault="00EE2EA4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E2EA4" w:rsidRDefault="00EE2EA4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0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BA1" w:rsidRPr="00085B72" w:rsidRDefault="00033C0D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5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ельского поселения:                          </w:t>
      </w:r>
      <w:r w:rsidR="00EE2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Н.И.Кучин</w:t>
      </w:r>
      <w:proofErr w:type="spellEnd"/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554BA1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BA1" w:rsidRDefault="00554BA1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EA4" w:rsidRDefault="00EE2EA4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EA4" w:rsidRDefault="00EE2EA4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EA4" w:rsidRDefault="00EE2EA4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EA4" w:rsidRDefault="00EE2EA4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EA4" w:rsidRDefault="00EE2EA4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BA1" w:rsidRPr="00085B72" w:rsidRDefault="00554BA1" w:rsidP="00EE2E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EE2EA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085B72" w:rsidRPr="00554BA1" w:rsidRDefault="00085B72" w:rsidP="00EE2EA4">
      <w:pPr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3" w:name="_Hlk6837211"/>
      <w:bookmarkStart w:id="4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3"/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Яловского</w:t>
      </w:r>
      <w:proofErr w:type="spellEnd"/>
      <w:r w:rsidR="00554BA1" w:rsidRP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</w:t>
      </w:r>
      <w:r w:rsid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народных депутатов</w:t>
      </w:r>
    </w:p>
    <w:p w:rsidR="00085B72" w:rsidRPr="00085B72" w:rsidRDefault="00085B72" w:rsidP="00EE2EA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3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29.03.</w:t>
      </w:r>
      <w:r w:rsidR="0045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2024г.</w:t>
      </w:r>
      <w:r w:rsidR="0003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5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4-125</w:t>
      </w:r>
    </w:p>
    <w:bookmarkEnd w:id="4"/>
    <w:p w:rsidR="00085B72" w:rsidRPr="00EE2EA4" w:rsidRDefault="00085B72" w:rsidP="00EE2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085B72" w:rsidRPr="00EE2EA4" w:rsidRDefault="00085B72" w:rsidP="00EE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ПРАВИЛА БЛАГОУСТРОЙСТВА ТЕРРИТОРИИ </w:t>
      </w:r>
    </w:p>
    <w:p w:rsidR="00085B72" w:rsidRPr="00EE2EA4" w:rsidRDefault="00033C0D" w:rsidP="00EE2EA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5" w:name="_Hlk10151267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Яловского</w:t>
      </w:r>
      <w:proofErr w:type="spellEnd"/>
      <w:r w:rsidR="00554BA1"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сельского по</w:t>
      </w:r>
      <w:r w:rsidR="00AC06BC"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селения</w:t>
      </w:r>
    </w:p>
    <w:bookmarkEnd w:id="5"/>
    <w:p w:rsidR="00085B72" w:rsidRPr="00B427BB" w:rsidRDefault="00085B72" w:rsidP="00EE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4"/>
          <w:szCs w:val="28"/>
          <w:lang w:eastAsia="ru-RU"/>
        </w:rPr>
      </w:pPr>
    </w:p>
    <w:p w:rsidR="00085B72" w:rsidRPr="00EE2EA4" w:rsidRDefault="00085B72" w:rsidP="00EE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1. Предмет регулирования настоящих Правил</w:t>
      </w:r>
      <w:bookmarkStart w:id="6" w:name="1"/>
      <w:bookmarkEnd w:id="6"/>
    </w:p>
    <w:p w:rsidR="00085B72" w:rsidRPr="00EE2EA4" w:rsidRDefault="00085B72" w:rsidP="00EE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1.1. Правила благоустройства территории </w:t>
      </w:r>
      <w:proofErr w:type="spellStart"/>
      <w:r w:rsidR="00033C0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Яловского</w:t>
      </w:r>
      <w:proofErr w:type="spellEnd"/>
      <w:r w:rsidR="00D140E7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сельского поселения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пр</w:t>
      </w:r>
      <w:proofErr w:type="spellEnd"/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ar-SA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1.3. </w:t>
      </w:r>
      <w:bookmarkStart w:id="7" w:name="3"/>
      <w:bookmarkEnd w:id="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которой определены Правилами в соответствии с порядком, установленным Законом 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уполномоченный орган – Администрация поселения;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8" w:name="_Hlk5026116"/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поселения </w:t>
      </w:r>
      <w:bookmarkEnd w:id="8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консультации по предполагаемым типам озеленения;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консультации по предполагаемым типам освещения и осветительного оборудования;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2.3. Информирование осуществляется: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официальном сайте Администрации</w:t>
      </w:r>
      <w:r w:rsidR="00033C0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Красногорского района в разделе с</w:t>
      </w:r>
      <w:r w:rsidR="00D140E7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ельск</w:t>
      </w:r>
      <w:r w:rsidR="00033C0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ие</w:t>
      </w:r>
      <w:r w:rsidR="00D140E7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поселения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;</w:t>
      </w:r>
    </w:p>
    <w:p w:rsidR="00085B72" w:rsidRPr="00EE2EA4" w:rsidRDefault="00085B72" w:rsidP="00E02BD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местах, в холлах объектов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социальных сетях;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на собраниях граждан.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2.6. Механизмы общественного участия: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EE2EA4" w:rsidRDefault="00E02BDF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анкетирование, опросы, </w:t>
      </w:r>
      <w:r w:rsidR="00085B72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работа с отдельн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ыми группами жителей поселения</w:t>
      </w:r>
      <w:r w:rsidR="00085B72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проведение оценки эксплуатации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осуществление общественного 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контроля за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реализацией проектов.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дств дл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я подготовки проектов;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в иных формах.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использования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эффективных архитектурно-планировочных приемов;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з) безопасность и порядок, в том числе путем организации системы освещения и видеонаблюдения.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рекламы и вывесок, размещаемых на внешних поверхностях зданий, строений, сооружений.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bookmarkStart w:id="9" w:name="_Hlk11160493"/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3.3. </w:t>
      </w:r>
      <w:bookmarkStart w:id="10" w:name="_Hlk2023627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bookmarkStart w:id="11" w:name="_Hlk684486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6120A3" w:rsidRPr="00EE2EA4" w:rsidRDefault="00085B72" w:rsidP="007C5F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3.4. </w:t>
      </w:r>
      <w:bookmarkEnd w:id="10"/>
      <w:bookmarkEnd w:id="11"/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границам таких домов).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2" w:name="sub_531"/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3" w:name="sub_532"/>
      <w:bookmarkEnd w:id="12"/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4" w:name="sub_533"/>
      <w:bookmarkEnd w:id="13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5" w:name="sub_534"/>
      <w:bookmarkEnd w:id="14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6" w:name="sub_535"/>
      <w:bookmarkEnd w:id="1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7" w:name="sub_54"/>
      <w:bookmarkEnd w:id="1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8" w:name="_Hlk5271010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Собственник </w:t>
      </w:r>
      <w:bookmarkStart w:id="19" w:name="_Hlk537148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лицо</w:t>
      </w:r>
      <w:bookmarkEnd w:id="1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20" w:name="sub_55"/>
      <w:bookmarkEnd w:id="1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3.8. </w:t>
      </w:r>
      <w:bookmarkStart w:id="21" w:name="sub_56"/>
      <w:bookmarkEnd w:id="20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- на территориях жилых зон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 метра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на территории общего пользования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 метра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на территориях производственных зон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4 метра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на остановочных площадках общественного транспорта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4 метра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на прочих территориях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6) для нежилых зданий, не имеющих ограждающих устройств,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10 метров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периметру от фактических границ нежилых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8) для автостоянок, не имеющих ограждающих устройств,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9) для промышленных предприятий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10) для строительных площадок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земельного участка;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12) для автозаправочных станций,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автогазозаправочных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станций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13) для территорий, прилегающих к рекламным конструкциям,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 метра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14) для общеобразовательных организаций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15) для дошкольных образовательных организаций -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ограждения по периметру.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21"/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>Глава 4. Общие требования к организации уборки территории поселения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4.2.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EE2EA4" w:rsidRDefault="00085B72" w:rsidP="0058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4.7. При уборке территории поселения в ночное время необходимо принимать меры, предупреждающие шум.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4.9. Уборка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Вывоз скола асфальта при проведении дорожно-ремонтных работ производится организациями, проводящими работы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токонесущих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bookmarkStart w:id="22" w:name="_Hlk8137221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Собственники </w:t>
      </w:r>
      <w:bookmarkStart w:id="23" w:name="_Hlk2221095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3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4" w:name="_Hlk14965574"/>
    </w:p>
    <w:bookmarkEnd w:id="24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обрабатывать прилегающие территории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противогололедными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реагентами;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осуществлять покос травы и обрезку поросли.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Высота травы не должна превышать 15 сантиметров от поверхности земли;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устанавливать, ремонтировать, окрашивать урны, а также очищать урны по мере их заполнения.</w:t>
      </w:r>
    </w:p>
    <w:bookmarkEnd w:id="22"/>
    <w:p w:rsidR="00085B72" w:rsidRPr="00EE2EA4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</w:t>
      </w:r>
      <w:r w:rsidR="005856C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Запрещается: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сметать мусор на проезжую часть улиц, в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ливне-приемники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ливневой канализации;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захламлять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воспрепятствовать проведению работ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внутридворовых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территориях и внутриквартальных проездах без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учета информации (объявлений, предупреждений) уполномоченного органа и (или) специализированной организации о сроках проведения работ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выгул домашних животных вне мест, установленных уполномоченным органом для выгула животных;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разваливания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4.1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5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4.1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6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Расстояние от выгребов и дворовых уборных с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помойницами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085B72" w:rsidRPr="00FC31EB" w:rsidRDefault="00085B72" w:rsidP="00FC31E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4.1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7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помойницы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должны обеспечивать их дезинфекцию и ремонт.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18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Выгреб и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помойницы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помойниц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определяется их владельцами с учетом количества образующихся ЖБО.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19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EE2EA4" w:rsidRDefault="00FC31EB" w:rsidP="00FC31E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4.20</w:t>
      </w:r>
      <w:r w:rsidR="00085B72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Удаление ЖБО должно </w:t>
      </w:r>
      <w:proofErr w:type="gramStart"/>
      <w:r w:rsidR="00085B72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проводится</w:t>
      </w:r>
      <w:proofErr w:type="gramEnd"/>
      <w:r w:rsidR="00085B72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EE2EA4" w:rsidRDefault="00085B72" w:rsidP="00FC31E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Объекты, предназначенные для приема и (или) очистки ЖБО, должны соответствовать требованиям Федерального закона от 07.12.2011 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5" w:name="_Hlk1496585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лифтах </w:t>
      </w:r>
      <w:bookmarkEnd w:id="2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внутриквартальной закрытой сетью водостоков;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Дождеприемные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</w:t>
      </w:r>
      <w:r w:rsidR="00FC31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DF744C" w:rsidRPr="00EE2EA4" w:rsidRDefault="00DF744C" w:rsidP="00DF7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в зимний период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При температуре воздуха ниже 0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°С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5.2. Период зимней уборки устанавливается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 1 ноября по 15 апреля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процессе уборки запрещается: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противогололёдного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bookmarkStart w:id="26" w:name="6"/>
      <w:bookmarkEnd w:id="2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дств в сл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учае создания препятствий для работы снегоуборочной техники.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Складирование снега на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внутридворовых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территориях должно предусматривать отвод талых вод.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</w:t>
      </w:r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зимний период </w:t>
      </w:r>
      <w:bookmarkStart w:id="27" w:name="_Hlk2280404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8" w:name="_Hlk22211020"/>
      <w:bookmarkStart w:id="29" w:name="_Hlk2221120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строений, сооружений, нестационарных объектов</w:t>
      </w:r>
      <w:bookmarkEnd w:id="28"/>
      <w:bookmarkEnd w:id="29"/>
      <w:r w:rsidR="00DF744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должна быть обеспечена организация очистки их кровель от снега, наледи 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сосулек.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EE2EA4" w:rsidRDefault="00DF744C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5.9</w:t>
      </w:r>
      <w:r w:rsidR="00085B72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5.1</w:t>
      </w:r>
      <w:r w:rsidR="00797FC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снегоплавильные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установки. Размещение и функционирование 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снегоплавильных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допускается сбрасывать пульпу, снег в водные объекты.</w:t>
      </w:r>
    </w:p>
    <w:p w:rsidR="00085B72" w:rsidRPr="00EE2EA4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30" w:name="7"/>
      <w:bookmarkEnd w:id="30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в летний период</w:t>
      </w:r>
    </w:p>
    <w:p w:rsidR="00797FC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6.1. Период летней уборки устанавливается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 16 апреля по 31 октября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</w:t>
      </w:r>
      <w:r w:rsidR="00797FC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31" w:name="8"/>
      <w:bookmarkEnd w:id="31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797FC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.Сжигание листьев деревьев, кустарников на территории населенных пунктов поселения запрещено.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6.</w:t>
      </w:r>
      <w:r w:rsidR="00C626D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4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Владельцы земельных участков обязаны: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bookmarkStart w:id="32" w:name="10"/>
      <w:bookmarkEnd w:id="32"/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фасада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Адресные аншлаги могут иметь подсветку.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25 метров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3" w:name="_Hlk14967170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каждом строении.</w:t>
      </w:r>
    </w:p>
    <w:bookmarkEnd w:id="33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</w:t>
      </w:r>
      <w:r w:rsidR="006A078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Содержание фасадов объектов включает: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герметизацию, заделку и расшивку швов, трещин и выбоин;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отмосток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приямков цокольных окон и входов в подвалы;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4" w:name="_Hlk14967236"/>
    </w:p>
    <w:bookmarkEnd w:id="34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вывескам предъявляются следующие требования: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EE2EA4" w:rsidRDefault="009A48C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="00085B72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EE2EA4" w:rsidRDefault="009A48C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="00085B72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не выше линии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второго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этажа (линии перекрытий между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первым и вторым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этажами) зданий, сооружений;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0,5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(по высоте) и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60%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10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(по длине).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2,5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7.18.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не более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0,8 м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1-2-этажных объектов;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не более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1,2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для 3-5-этажных объектов.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7.20. Вывески площадью более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6,5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7.21. Не допускается: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размещение вывесок на расстоянии ближе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мемориальных досок;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призматроны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штендеров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7.23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обязан восстановить благоустройство территории и (или) внешний вид фасада после монтажа (демонтажа)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 суток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экономичность 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энергоэффективность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обычные (традиционные),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светильники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высокомачтовые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парапетные,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светильники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встроенные,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светильники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энергоэффективные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экологичных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м) безопасность для потенциальных пользователей.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устойчивости конструкции;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7.36. При размещении уличной мебели допускается: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установки освещения;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скамьи без спинок, оборудованные местом для сумок;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г) ограждения (в местах необходимости обеспечения защиты пешеходов от наезда автомобилей);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урны.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установки освещения;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цветочницы, вазоны, кашпо;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информационные стенды;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столы для настольных игр;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ж) урны.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текстурированием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текстурированием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Ограждения земельных участков устанавливают высотой до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7.47. Установка ограждений, изготовленных из сетки-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рабицы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7.51.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передвижения по сложившимся пешеходным маршрутам.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Некапитальные сооружения питания могут также оборудоваться туалетными кабинами.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второстепенным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избежания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8.10. С целью создания комфортной среды для пешеходов пешеходные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коммуникации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возможно озеленять путем использования различных видов зеленых насаждений.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территории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б) комфортные и безопасные пересечения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веломаршрутов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перекрестках с пешеходными и автомобильными коммуникациями;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велодвижение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г) организацию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безбарьерной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среды в зонах перепада высот на маршруте;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е) безопасные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велопарковки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осуществляются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9.3. Проектирование путей движения маломобильных групп населения, входных гру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пп в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зд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противогололедными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средствами или укрывать такие поверхности противоскользящими материалами.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9.5.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9.6.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мнемокартами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зрению и другими категориями маломобильных групп населения, а также людьми без инвалидности.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тактильных мнемосхемах может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размещаться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10. Детские и спортивные 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размещаться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площадки следующих видов: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детские игровые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детские спортивные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спортивные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детские инклюзивные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инклюзивные спортивные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скейт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10.4. При планировании размеров площадок (функциональных зон площадок) следует учитывать: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функциональное предназначение и состав оборудования;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расположение подходов к площадке;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пропускную способность 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предпочтений (выбора) жителей;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природно-климатических условий;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к) структуры прилегающей жилой застройки.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Детские площадки не должны быть проходными.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10.9.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11. Парковки (парковочные места)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являющееся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подэстакадных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подмостовых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11.2.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11.3. На общественных и дворовых территориях населенного пункта могут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размещаться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площадки автостоянок и парковок следующих видов: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приобъектные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являющееся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подэстакадных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подмостовых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подэстакадных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подмостовых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11.5.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Выявление и учет мнения собственников помещений в многоквартирных домах, а также установление границ элемента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11.7. Назначение и вместительность (количество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машино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A12A3"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.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11.19.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12. Площадки для выгула животных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Размеры площадок для выгула животных не должны превышать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600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кв. м.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1,5 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а) содержание покрытия в летний и зимний периоды, в том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числе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очистку и подметание территории площадки;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мойку территории площадки;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посыпку и обработку территории площадки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противогололедными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текущий ремонт;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наполнение ящика для одноразовых пакетов;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очистку урн;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текущий ремонт.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13.3. Прокладка </w:t>
      </w:r>
      <w:bookmarkStart w:id="35" w:name="_Hlk22308913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подземных сооружений и коммуникаций</w:t>
      </w:r>
      <w:bookmarkEnd w:id="3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36" w:name="_Hlk104286455"/>
      <w:r w:rsidRPr="00EE2EA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отсутствии разрешения на строительство на участке</w:t>
      </w:r>
      <w:proofErr w:type="gramEnd"/>
      <w:r w:rsidRPr="00EE2E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проведения земляных работ</w:t>
      </w:r>
      <w:bookmarkEnd w:id="36"/>
      <w:r w:rsidRPr="00EE2EA4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37" w:name="_Hlk1056012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7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Приложением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 к настоящим Правилам.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8" w:name="_Hlk10394509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форме, предусмотренной </w:t>
      </w:r>
      <w:bookmarkStart w:id="39" w:name="_Hlk10816201"/>
      <w:r w:rsidR="00A464DB" w:rsidRPr="00EE2EA4">
        <w:rPr>
          <w:rFonts w:ascii="Calibri" w:eastAsia="Times New Roman" w:hAnsi="Calibri" w:cs="Calibri"/>
          <w:color w:val="000000"/>
          <w:sz w:val="20"/>
          <w:lang w:eastAsia="ru-RU"/>
        </w:rPr>
        <w:fldChar w:fldCharType="begin"/>
      </w:r>
      <w:r w:rsidRPr="00EE2EA4">
        <w:rPr>
          <w:rFonts w:ascii="Calibri" w:eastAsia="Times New Roman" w:hAnsi="Calibri" w:cs="Calibri"/>
          <w:color w:val="000000"/>
          <w:sz w:val="20"/>
          <w:lang w:eastAsia="ru-RU"/>
        </w:rPr>
        <w:instrText xml:space="preserve"> HYPERLINK \l "sub_20000" </w:instrText>
      </w:r>
      <w:r w:rsidR="00A464DB" w:rsidRPr="00EE2EA4">
        <w:rPr>
          <w:rFonts w:ascii="Calibri" w:eastAsia="Times New Roman" w:hAnsi="Calibri" w:cs="Calibri"/>
          <w:color w:val="000000"/>
          <w:sz w:val="20"/>
          <w:lang w:eastAsia="ru-RU"/>
        </w:rPr>
        <w:fldChar w:fldCharType="separate"/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Приложением</w:t>
      </w:r>
      <w:r w:rsidR="00A464DB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ldChar w:fldCharType="end"/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3 к настоящим Правилам</w:t>
      </w:r>
      <w:bookmarkEnd w:id="38"/>
      <w:bookmarkEnd w:id="3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и следующие документы: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0" w:name="sub_4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40"/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4) </w:t>
      </w:r>
      <w:bookmarkStart w:id="41" w:name="_Hlk1055616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41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2" w:name="_Hlk10428376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графиками проведения земляных работ, </w:t>
      </w:r>
      <w:bookmarkStart w:id="43" w:name="_Hlk10428290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последующих </w:t>
      </w:r>
      <w:bookmarkEnd w:id="42"/>
      <w:bookmarkEnd w:id="43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  <w:proofErr w:type="gramEnd"/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7) </w:t>
      </w:r>
      <w:bookmarkStart w:id="44" w:name="_Hlk1081330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711B68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</w:t>
      </w:r>
      <w:proofErr w:type="gramStart"/>
      <w:r w:rsidR="00711B68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структурным подразделением (его должностным лицом) управления ГИБДД)</w:t>
      </w:r>
      <w:bookmarkEnd w:id="44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5" w:name="sub_1004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13.7.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три дня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 окончания срока его действия.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трех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даты регистрации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обращения заявителя о продлении.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письмо о переоформлении разрешения;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трех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даты регистрации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обращения заявителя о переоформлении.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6" w:name="sub_1005"/>
      <w:bookmarkEnd w:id="4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7" w:name="sub_1006"/>
      <w:bookmarkEnd w:id="4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существующие и проектируемые инженерные сети;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8" w:name="_Hlk1063618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графики проведения земляных работ, засыпки траншей и котлованов, восстановления дорожных покрытий,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тротуаров, газонов и других разрытых участков, последующих работ по благоустройству</w:t>
      </w:r>
      <w:bookmarkEnd w:id="4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13.12. Отметку о согласовании </w:t>
      </w:r>
      <w:bookmarkStart w:id="49" w:name="_Hlk1081403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711B68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50" w:name="_Hlk10813944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работы связаны с вскрытием дорожных покрытий</w:t>
      </w:r>
      <w:r w:rsidR="00711B68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местах движения транспорта и пешеходов</w:t>
      </w:r>
      <w:bookmarkEnd w:id="50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13.13.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семи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трех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подпунктом</w:t>
        </w:r>
        <w:proofErr w:type="gramEnd"/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 пункта 13.6 настоящих Правил.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вид, перечень и объемы земляных работ; 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1" w:name="sub_1007"/>
      <w:bookmarkEnd w:id="4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2" w:name="sub_1008"/>
      <w:bookmarkEnd w:id="51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2"/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пунктом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13.6 настоящих Правил;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4) нарушение </w:t>
      </w:r>
      <w:hyperlink r:id="rId9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законодательства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3" w:name="sub_1009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4" w:name="sub_1010"/>
      <w:bookmarkEnd w:id="53"/>
    </w:p>
    <w:bookmarkEnd w:id="54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13.17.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711B68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области</w:t>
      </w:r>
      <w:r w:rsidR="00711B68"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13.18. Для принятия необходимых мер предосторожности и предупреждения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повреждений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сутки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высота ограждения - не менее 1,2 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ограждения, примыкающие к местам массового прохода людей, должны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иметь высоту не менее 2 м и оборудованы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сплошным защитным козырьком;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200 - 300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погонных метров;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для телефонного и электрического кабелей —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500 - 600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погонных метров.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коверов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подземных сооружений, водосточных решеток, иных сооружений;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немедленно устранять течи на коммуникациях.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5" w:name="sub_1011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13.27. Заявитель, а также лицо, направившее </w:t>
      </w:r>
      <w:bookmarkStart w:id="56" w:name="_Hlk10428491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уведомление в соответствии с </w:t>
      </w:r>
      <w:hyperlink w:anchor="sub_1003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пунктом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13.5 настоящих Правил</w:t>
      </w:r>
      <w:bookmarkEnd w:id="56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пунктом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 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каждую сторону от траншеи, а на тротуаре — не менее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 м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7" w:name="sub_1012"/>
      <w:bookmarkEnd w:id="5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13.28. В период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 1 ноября по 15 апреля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 восстановлении благоустройства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после 15 апреля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уложенных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осенне-зимний период при восстановлении благоустройства по временной схеме.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8" w:name="sub_10360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до 31 мая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bookmarkEnd w:id="58"/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9" w:name="sub_1013"/>
      <w:bookmarkEnd w:id="57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60" w:name="sub_1014"/>
      <w:bookmarkEnd w:id="59"/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EE2E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либо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EE2EA4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Приложением</w:t>
        </w:r>
      </w:hyperlink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4 к настоящим Правилам.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1" w:name="sub_1015"/>
      <w:bookmarkEnd w:id="60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13.31. Акт завершения земляных работ и восстановления элементов благоустройства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подписывается после полного восстановления всех нарушенных элементов благоустройства.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2" w:name="sub_1016"/>
      <w:bookmarkEnd w:id="61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13.32. В случае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3" w:name="sub_1017"/>
      <w:bookmarkEnd w:id="6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3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14. Посадка зелёных насаждений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14.4. </w:t>
      </w:r>
      <w:bookmarkStart w:id="64" w:name="_Hlk7527352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тропиночной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4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14.5. При посадке зелёных насаждений не допускается: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касание ветвями деревьев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токонесущих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бесканальной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прокладке), кустарников - 1 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вело-пешеходных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дорожек.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несмыкание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крон).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15. Охрана и содержание зелёных насаждений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5" w:name="_Hlk35262974"/>
      <w:bookmarkStart w:id="66" w:name="_Hlk35260093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15.1.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CA0812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64209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отсутствии разрешения на строительство на участке, где планируется удаление (снос) и (или) пересадка деревьев и кустарников</w:t>
      </w:r>
      <w:r w:rsidRPr="00EE2EA4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целей, не связанных со строительством (реконструкцией) объектов капитального строительства, в том числе в целях: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удаления аварийных, больных деревьев и кустарников;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организации парковок (парковочных мест);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CA0812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(или) разрешения, является Администрация поселения.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собственности.</w:t>
      </w: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7" w:name="sub_1004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7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5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ые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7) схема размещения предполагаемого (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ых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к удалению дерева (деревьев) и (или) кустарника (кустарников) (ситуационный план).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15.7.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Решение о предоставлении порубочного билета и (или) разрешения принимается уполномоченным органом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15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настоящих Правил.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удаления аварийных, больных деревьев и кустарников;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3) пересадки деревьев и кустарников.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B659B0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области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5 рабочих дней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15.12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рамках мероприятий по содержанию озелененных территорий допускается: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вытаптыванию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6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16. Восстановление зелёных насаждений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8" w:name="_Hlk103948764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муниципальным правовым актом уполномоченного органа</w:t>
      </w:r>
      <w:bookmarkEnd w:id="68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bookmarkEnd w:id="9"/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b/>
          <w:color w:val="000000"/>
          <w:sz w:val="24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lastRenderedPageBreak/>
        <w:t>- проводят систематические обследования территорий;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proofErr w:type="gramStart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Мероприятия по удалению борщевика Сосновского должны проводиться до его </w:t>
      </w:r>
      <w:proofErr w:type="spellStart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бутонизации</w:t>
      </w:r>
      <w:proofErr w:type="spellEnd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 начала цветения следующими способами: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proofErr w:type="gramStart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химическим</w:t>
      </w:r>
      <w:proofErr w:type="gramEnd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опрыскивание очагов произрастания гербицидами и (или) арборицидами;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proofErr w:type="gramStart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механическим</w:t>
      </w:r>
      <w:proofErr w:type="gramEnd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скашивание, уборка сухих растений, выкапывание корневой системы;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>агротехническим</w:t>
      </w:r>
      <w:proofErr w:type="gramEnd"/>
      <w:r w:rsidRPr="00EE2EA4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обработка почвы, посев многолетних трав.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18.1.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659B0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659B0"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Брянской области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утверждаемой </w:t>
      </w:r>
      <w:r w:rsidR="00B659B0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решением </w:t>
      </w:r>
      <w:proofErr w:type="spellStart"/>
      <w:r w:rsidR="00033C0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Яловского</w:t>
      </w:r>
      <w:proofErr w:type="spellEnd"/>
      <w:r w:rsidR="006420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сельского Совета народных де</w:t>
      </w:r>
      <w:r w:rsidR="00B659B0"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путатов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eastAsia="ru-RU"/>
        </w:rPr>
        <w:footnoteReference w:id="1"/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в бункеры, расположенные на контейнерных площадках;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рабицы</w:t>
      </w:r>
      <w:proofErr w:type="spell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9" w:name="_Hlk67486644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9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18.5. 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18.6. </w:t>
      </w:r>
      <w:proofErr w:type="gramStart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Российской Федерации от 28.01.2021 № 3.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18.7.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дств тв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18.8.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Накопление отработанных ртутьсодержащих ламп производится отдельно от других видов отходов в соответствии с </w:t>
      </w:r>
      <w:r w:rsidRPr="00EE2EA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Глава 19. Выпас и прогон сельскохозяйственных животных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Прогон сельскохозяйственных животных от места сбора в стада до мест выпаса и обратно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осуществляется пастухами в соответствии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муниципальными правовыми актами поселения.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недостаточной видимости (кроме скотопрогонов на разных уровнях);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асфальт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цементобетонным покрытием при наличии иных путей;</w:t>
      </w:r>
    </w:p>
    <w:p w:rsidR="00085B72" w:rsidRPr="00EE2EA4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пояса зоны санитарной охраны поверхностных источников водоснабжения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Глава 20. Праздничное оформление территории поселения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места массовых гуляний, парки, скверы, набережные;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фасады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20.3. К элементам праздничного оформления относятся: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праздничная подсветка фасадов зданий;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иллюминационные гирлянды и кронштейны;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подсветка зеленых насаждений;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декоративные флаги, флажки, стяги;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</w:t>
      </w: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20.7.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утверждаемыми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уполномоченным органом.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20.8.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муниципальных нужд».</w:t>
      </w:r>
    </w:p>
    <w:p w:rsidR="00085B72" w:rsidRPr="00EE2EA4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Pr="00EE2EA4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Pr="00EE2EA4" w:rsidRDefault="0064209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Приложение 1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Правилам благоустройства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территории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утвержденным </w:t>
      </w:r>
      <w:r w:rsidRPr="00EE2EA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решением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__________ 202</w:t>
      </w:r>
      <w:r w:rsidR="0064209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№ ___</w:t>
      </w:r>
    </w:p>
    <w:p w:rsidR="00085B72" w:rsidRPr="00EE2EA4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70" w:name="_Hlk10814527"/>
    </w:p>
    <w:bookmarkEnd w:id="70"/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СОГЛАШЕНИЕ</w:t>
      </w: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 ЗАКРЕПЛЕНИИ ПРИЛЕГАЮЩЕЙ ТЕРРИТОРИИ</w:t>
      </w: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УСТАНОВЛЕННЫХ ГРАНИЦАХ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                                                      «____» _____________ 202</w:t>
      </w:r>
      <w:r w:rsidR="0064209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г.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наименование населенного пункта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Администрация </w:t>
      </w:r>
      <w:bookmarkStart w:id="71" w:name="_Hlk103948991"/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(наименование муниципального образования) </w:t>
      </w:r>
      <w:bookmarkEnd w:id="71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лице Главы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действующего на основании </w:t>
      </w:r>
      <w:hyperlink r:id="rId10" w:history="1">
        <w:r w:rsidRPr="00EE2EA4">
          <w:rPr>
            <w:rFonts w:ascii="Times New Roman" w:eastAsia="Times New Roman" w:hAnsi="Times New Roman" w:cs="Times New Roman"/>
            <w:color w:val="000000"/>
            <w:szCs w:val="24"/>
            <w:lang w:eastAsia="ru-RU"/>
          </w:rPr>
          <w:t>Устава</w:t>
        </w:r>
      </w:hyperlink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EE2EA4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ru-RU"/>
        </w:rPr>
        <w:footnoteReference w:id="2"/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именуемое в дальнейшем — Гражданин или Организация (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), с другой стороны, заключили настоящее соглашение о нижеследующем:</w:t>
      </w:r>
      <w:proofErr w:type="gramEnd"/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73" w:name="Par19"/>
      <w:bookmarkEnd w:id="73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1. Предмет соглашения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(необходимый вид объекта следует подчеркнуть)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</w:t>
      </w:r>
      <w:r w:rsidRPr="00EE2EA4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ru-RU"/>
        </w:rPr>
        <w:footnoteReference w:id="3"/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территории </w:t>
      </w:r>
      <w:bookmarkStart w:id="74" w:name="_Hlk103949052"/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bookmarkEnd w:id="74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утвержденными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решением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="0064209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«____» ________________ 20__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№ ______ (далее — Правила).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 Обязанности сторон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2.1. Администрация в пределах своей компетенции имеет право осуществлять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2.3. Гражданин или Организация вправе: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(необходимый вид объекта следует подчеркнуть)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 которому прилегает закрепленная территория.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2.4. Гражданин или Организация обязуется: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противогололедными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реагентами;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2.4.2.4. осуществлять покос травы и обрезку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поросли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.В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ысота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травы не должна превышать 15 сантиметров от поверхности земли;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2.4.5. Прочие условия _______________________________.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 Рассмотрение споров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4. Срок действия соглашения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5" w:name="_Hlk8640813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 здание, строение, сооружение, земельный участок 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(необходимый вид объекта следует подчеркнуть)</w:t>
      </w:r>
      <w:bookmarkEnd w:id="75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5. Заключительные положения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недостижении</w:t>
      </w:r>
      <w:proofErr w:type="spell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Юридические адреса и контакты сторон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Администрация:                                     Гражданин или Организация</w:t>
      </w:r>
      <w:r w:rsidRPr="00EE2EA4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ru-RU"/>
        </w:rPr>
        <w:footnoteReference w:id="4"/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642095" w:rsidRPr="00EE2EA4" w:rsidRDefault="00642095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Cs w:val="24"/>
        </w:rPr>
      </w:pPr>
    </w:p>
    <w:p w:rsidR="001C5B9F" w:rsidRPr="00EE2EA4" w:rsidRDefault="001C5B9F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lastRenderedPageBreak/>
        <w:t>Приложение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к соглашению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о закреплении прилегающей территории</w:t>
      </w:r>
    </w:p>
    <w:p w:rsidR="00085B72" w:rsidRPr="00642095" w:rsidRDefault="00085B72" w:rsidP="00642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в установленных границах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bookmarkStart w:id="76" w:name="Par77"/>
      <w:bookmarkEnd w:id="76"/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КАРТА-СХЕМА ПРИЛЕГАЮЩЕЙ ТЕРРИТОРИИ</w:t>
      </w:r>
    </w:p>
    <w:p w:rsidR="00085B72" w:rsidRPr="00642095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8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1. Местоположение прилегающей территории</w:t>
      </w:r>
      <w:r w:rsidRPr="00EE2EA4">
        <w:rPr>
          <w:rFonts w:ascii="Times New Roman" w:eastAsia="Calibri" w:hAnsi="Times New Roman" w:cs="Times New Roman"/>
          <w:color w:val="000000"/>
          <w:szCs w:val="24"/>
          <w:vertAlign w:val="superscript"/>
        </w:rPr>
        <w:footnoteReference w:id="5"/>
      </w:r>
      <w:r w:rsidRPr="00EE2EA4">
        <w:rPr>
          <w:rFonts w:ascii="Times New Roman" w:eastAsia="Calibri" w:hAnsi="Times New Roman" w:cs="Times New Roman"/>
          <w:color w:val="000000"/>
          <w:szCs w:val="24"/>
        </w:rPr>
        <w:t xml:space="preserve"> (адрес)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EE2EA4">
        <w:rPr>
          <w:rFonts w:ascii="Times New Roman" w:eastAsia="Calibri" w:hAnsi="Times New Roman" w:cs="Times New Roman"/>
          <w:color w:val="000000"/>
          <w:szCs w:val="24"/>
          <w:vertAlign w:val="superscript"/>
        </w:rPr>
        <w:footnoteReference w:id="6"/>
      </w:r>
      <w:r w:rsidRPr="00EE2EA4">
        <w:rPr>
          <w:rFonts w:ascii="Times New Roman" w:eastAsia="Calibri" w:hAnsi="Times New Roman" w:cs="Times New Roman"/>
          <w:color w:val="000000"/>
          <w:szCs w:val="24"/>
        </w:rPr>
        <w:t>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EE2EA4">
        <w:rPr>
          <w:rFonts w:ascii="Times New Roman" w:eastAsia="Calibri" w:hAnsi="Times New Roman" w:cs="Times New Roman"/>
          <w:color w:val="000000"/>
          <w:szCs w:val="24"/>
          <w:vertAlign w:val="superscript"/>
        </w:rPr>
        <w:footnoteReference w:id="7"/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EE2EA4">
        <w:rPr>
          <w:rFonts w:ascii="Times New Roman" w:eastAsia="Calibri" w:hAnsi="Times New Roman" w:cs="Times New Roman"/>
          <w:color w:val="000000"/>
          <w:sz w:val="18"/>
          <w:szCs w:val="20"/>
        </w:rPr>
        <w:t>(при наличии)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EE2EA4">
        <w:rPr>
          <w:rFonts w:ascii="Times New Roman" w:eastAsia="Calibri" w:hAnsi="Times New Roman" w:cs="Times New Roman"/>
          <w:color w:val="000000"/>
          <w:szCs w:val="24"/>
          <w:vertAlign w:val="superscript"/>
        </w:rPr>
        <w:footnoteReference w:id="8"/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___________________________________________________________________________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 xml:space="preserve">6. </w:t>
      </w:r>
      <w:proofErr w:type="gramStart"/>
      <w:r w:rsidRPr="00EE2EA4">
        <w:rPr>
          <w:rFonts w:ascii="Times New Roman" w:eastAsia="Calibri" w:hAnsi="Times New Roman" w:cs="Times New Roman"/>
          <w:color w:val="000000"/>
          <w:szCs w:val="24"/>
        </w:rPr>
        <w:t>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EE2EA4">
        <w:rPr>
          <w:rFonts w:ascii="Times New Roman" w:eastAsia="Calibri" w:hAnsi="Times New Roman" w:cs="Times New Roman"/>
          <w:color w:val="000000"/>
          <w:szCs w:val="24"/>
          <w:vertAlign w:val="superscript"/>
        </w:rPr>
        <w:footnoteReference w:id="9"/>
      </w:r>
      <w:proofErr w:type="gramEnd"/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Графическое описание: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1C5B9F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 xml:space="preserve">Гражданин или Организация </w:t>
      </w:r>
      <w:bookmarkStart w:id="77" w:name="_Hlk6841104"/>
      <w:r w:rsidRPr="00EE2EA4">
        <w:rPr>
          <w:rFonts w:ascii="Times New Roman" w:eastAsia="Calibri" w:hAnsi="Times New Roman" w:cs="Times New Roman"/>
          <w:color w:val="000000"/>
          <w:szCs w:val="24"/>
        </w:rPr>
        <w:t>___________ ___________________________</w:t>
      </w:r>
    </w:p>
    <w:p w:rsidR="00085B72" w:rsidRPr="00642095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EE2EA4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                                                                 (подпись)                    (расшифровка подписи)</w:t>
      </w:r>
      <w:bookmarkStart w:id="78" w:name="_Hlk6841184"/>
      <w:bookmarkEnd w:id="77"/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М.П.</w:t>
      </w:r>
    </w:p>
    <w:bookmarkEnd w:id="78"/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EE2EA4">
        <w:rPr>
          <w:rFonts w:ascii="Times New Roman" w:eastAsia="Calibri" w:hAnsi="Times New Roman" w:cs="Times New Roman"/>
          <w:color w:val="000000"/>
          <w:sz w:val="18"/>
          <w:szCs w:val="20"/>
        </w:rPr>
        <w:t>(для юридических лиц и индивидуальных предпринимателей)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Администрация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(наименование должности лица, подписывающего карту-схему)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EE2EA4">
        <w:rPr>
          <w:rFonts w:ascii="Times New Roman" w:eastAsia="Calibri" w:hAnsi="Times New Roman" w:cs="Times New Roman"/>
          <w:color w:val="000000"/>
          <w:szCs w:val="24"/>
        </w:rPr>
        <w:t>___________ ___________________________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EE2EA4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   (подпись)                    (расшифровка подписи)</w:t>
      </w:r>
    </w:p>
    <w:p w:rsidR="00085B72" w:rsidRPr="00EE2EA4" w:rsidRDefault="00085B72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85B72" w:rsidRPr="00642095" w:rsidRDefault="00642095" w:rsidP="00642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>М.П.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lastRenderedPageBreak/>
        <w:t>Приложение 2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к Правилам благоустройства</w:t>
      </w:r>
    </w:p>
    <w:p w:rsidR="00085B72" w:rsidRPr="0064209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территории </w:t>
      </w:r>
      <w:r w:rsidRPr="00642095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__________ </w:t>
      </w:r>
      <w:r w:rsidRPr="00642095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(наименование муниципального образования)</w:t>
      </w: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,</w:t>
      </w:r>
    </w:p>
    <w:p w:rsidR="00085B72" w:rsidRPr="0064209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утвержденным </w:t>
      </w:r>
      <w:r w:rsidRPr="00642095">
        <w:rPr>
          <w:rFonts w:ascii="Times New Roman" w:eastAsia="Times New Roman" w:hAnsi="Times New Roman" w:cs="Times New Roman"/>
          <w:bCs/>
          <w:color w:val="000000"/>
          <w:sz w:val="18"/>
          <w:szCs w:val="24"/>
          <w:lang w:eastAsia="ru-RU"/>
        </w:rPr>
        <w:t xml:space="preserve">решением </w:t>
      </w:r>
      <w:r w:rsidRPr="00642095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__________ </w:t>
      </w:r>
      <w:r w:rsidRPr="00642095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от __________ 202</w:t>
      </w:r>
      <w:r w:rsid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3</w:t>
      </w: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№ ___</w:t>
      </w:r>
    </w:p>
    <w:p w:rsidR="00085B72" w:rsidRPr="00642095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85B72" w:rsidRPr="00642095" w:rsidRDefault="00642095" w:rsidP="00642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</w:t>
      </w:r>
      <w:r w:rsidR="00085B72"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Руководителю уполномоченного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085B72"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органа местного самоуправления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</w:t>
      </w:r>
      <w:r w:rsid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</w:t>
      </w: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наименование руководителя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 уполномоченного органа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</w:t>
      </w:r>
      <w:r w:rsid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</w:t>
      </w: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</w:t>
      </w:r>
    </w:p>
    <w:p w:rsidR="00085B72" w:rsidRPr="00642095" w:rsidRDefault="00642095" w:rsidP="00642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                                                                   </w:t>
      </w:r>
      <w:r w:rsidR="00085B72"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наименование юридического лица</w:t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="00085B72"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с указанием организационно-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правовой формы,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место нахождения, ИНН - </w:t>
      </w:r>
      <w:proofErr w:type="gramStart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для</w:t>
      </w:r>
      <w:proofErr w:type="gramEnd"/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юридических лиц,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ФИО, адрес регистрации (места</w:t>
      </w:r>
      <w:proofErr w:type="gramEnd"/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жительства),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реквизиты документа,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удостоверяющего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личность - для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физических лиц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ФИО</w:t>
      </w:r>
      <w:proofErr w:type="gramStart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proofErr w:type="gramStart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р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еквизиты документа,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подтверждающего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полномочия - для представителей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заявителя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почтовый адрес, адрес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электронной почты,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номер телефона</w:t>
      </w:r>
    </w:p>
    <w:p w:rsidR="00085B72" w:rsidRPr="00642095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85B72" w:rsidRPr="00642095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Уведомление</w:t>
      </w:r>
      <w:r w:rsidRPr="00642095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br/>
        <w:t>о проведении земляных работ</w:t>
      </w:r>
    </w:p>
    <w:p w:rsidR="00085B72" w:rsidRPr="00642095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85B72" w:rsidRPr="0064209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642095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(наименование населённого пункта</w:t>
      </w: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.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</w:t>
      </w: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у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лицы, номер участка, указывается</w:t>
      </w:r>
    </w:p>
    <w:p w:rsidR="00085B72" w:rsidRPr="00642095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64209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________________________________________________________(указывается фактически</w:t>
      </w:r>
      <w:proofErr w:type="gramEnd"/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64209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64209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4483"/>
        <w:gridCol w:w="4536"/>
      </w:tblGrid>
      <w:tr w:rsidR="00085B72" w:rsidRPr="00642095" w:rsidTr="00361D56">
        <w:tc>
          <w:tcPr>
            <w:tcW w:w="445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642095">
              <w:rPr>
                <w:rFonts w:eastAsia="Times New Roman"/>
                <w:color w:val="000000"/>
                <w:sz w:val="20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642095">
              <w:rPr>
                <w:rFonts w:eastAsia="Times New Roman"/>
                <w:color w:val="000000"/>
                <w:sz w:val="20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 w:rsidRPr="00642095">
              <w:rPr>
                <w:rFonts w:eastAsia="Times New Roman"/>
                <w:color w:val="000000"/>
                <w:sz w:val="20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642095" w:rsidTr="00361D56">
        <w:tc>
          <w:tcPr>
            <w:tcW w:w="445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4483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</w:tr>
      <w:tr w:rsidR="00085B72" w:rsidRPr="00642095" w:rsidTr="00361D56">
        <w:tc>
          <w:tcPr>
            <w:tcW w:w="445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4483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</w:tcPr>
          <w:p w:rsidR="00085B72" w:rsidRPr="00642095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</w:tr>
    </w:tbl>
    <w:p w:rsidR="00085B72" w:rsidRPr="00642095" w:rsidRDefault="00642095" w:rsidP="0064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</w:t>
      </w:r>
      <w:r w:rsidR="00085B72"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64209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642095">
          <w:rPr>
            <w:rFonts w:ascii="Times New Roman" w:eastAsia="Times New Roman" w:hAnsi="Times New Roman" w:cs="Times New Roman"/>
            <w:color w:val="000000"/>
            <w:sz w:val="20"/>
            <w:szCs w:val="24"/>
            <w:lang w:eastAsia="ru-RU"/>
          </w:rPr>
          <w:t>законодательством</w:t>
        </w:r>
      </w:hyperlink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Российской Федерации о персональных данных</w:t>
      </w: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footnoteReference w:id="10"/>
      </w: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085B72" w:rsidRPr="00642095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bookmarkStart w:id="79" w:name="_Hlk10815552"/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               ___________________________________________________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642095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(для юридических</w:t>
      </w:r>
      <w:r w:rsidRPr="0064209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___________________________________________________</w:t>
      </w:r>
      <w:proofErr w:type="gramEnd"/>
    </w:p>
    <w:p w:rsidR="00642095" w:rsidRDefault="00085B72" w:rsidP="0064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  <w:bookmarkEnd w:id="79"/>
      <w:proofErr w:type="gramEnd"/>
    </w:p>
    <w:p w:rsidR="00085B72" w:rsidRPr="005433FF" w:rsidRDefault="00085B72" w:rsidP="006420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lastRenderedPageBreak/>
        <w:t>Приложение 3</w:t>
      </w:r>
    </w:p>
    <w:p w:rsidR="00085B72" w:rsidRPr="005433FF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к Правилам благоустройства</w:t>
      </w:r>
    </w:p>
    <w:p w:rsidR="00085B72" w:rsidRPr="005433FF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территории </w:t>
      </w:r>
      <w:r w:rsidRPr="005433F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__________ </w:t>
      </w:r>
      <w:r w:rsidRPr="005433FF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(наименование муниципального образования)</w:t>
      </w: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,</w:t>
      </w:r>
    </w:p>
    <w:p w:rsidR="00085B72" w:rsidRPr="005433FF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утвержденным </w:t>
      </w:r>
      <w:r w:rsidRPr="005433FF">
        <w:rPr>
          <w:rFonts w:ascii="Times New Roman" w:eastAsia="Times New Roman" w:hAnsi="Times New Roman" w:cs="Times New Roman"/>
          <w:bCs/>
          <w:color w:val="000000"/>
          <w:sz w:val="18"/>
          <w:szCs w:val="24"/>
          <w:lang w:eastAsia="ru-RU"/>
        </w:rPr>
        <w:t xml:space="preserve">решением </w:t>
      </w:r>
      <w:r w:rsidRPr="005433F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__________ </w:t>
      </w:r>
      <w:r w:rsidRPr="005433FF">
        <w:rPr>
          <w:rFonts w:ascii="Times New Roman" w:eastAsia="Times New Roman" w:hAnsi="Times New Roman" w:cs="Times New Roman"/>
          <w:i/>
          <w:iCs/>
          <w:color w:val="000000"/>
          <w:sz w:val="18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5433FF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от __________ 202</w:t>
      </w:r>
      <w:r w:rsidR="00642095"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3</w:t>
      </w: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№ ___</w:t>
      </w:r>
    </w:p>
    <w:p w:rsidR="00085B72" w:rsidRPr="005433FF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85B72" w:rsidRPr="005433FF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85B72" w:rsidRPr="005433FF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Руководителю уполномоченного органа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(наименование руководителя</w:t>
      </w:r>
      <w:proofErr w:type="gramEnd"/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 уполномоченного органа)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Для юридических лиц: наименование,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место нахождения,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ОГРН, ИНН</w:t>
      </w: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eastAsia="ru-RU"/>
        </w:rPr>
        <w:footnoteReference w:id="11"/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для физических лиц: фамилия, имя и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(при наличии) отчество,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дата и место рождения, адрес места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жительства (регистрации)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реквизиты документа,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удостоверяющего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личность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(наименование, серия и номер, дата</w:t>
      </w:r>
      <w:proofErr w:type="gramEnd"/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выдачи, наименование органа,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выдавшего</w:t>
      </w:r>
      <w:proofErr w:type="gramEnd"/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документ)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номер телефона, факс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__________________________________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почтовый адрес и (или) адрес</w:t>
      </w:r>
    </w:p>
    <w:p w:rsidR="00085B72" w:rsidRPr="00642095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642095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электронной почты для связи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5433FF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Заявление</w:t>
      </w:r>
      <w:r w:rsidRPr="005433F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5433FF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Приложения, согласно пункту 13.6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ar-SA"/>
        </w:rPr>
        <w:t xml:space="preserve">Правил благоустройства территории </w:t>
      </w:r>
      <w:r w:rsidRPr="005433F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__________ </w:t>
      </w:r>
      <w:r w:rsidRPr="005433FF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(наименование муниципального образования)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утвержденных решением </w:t>
      </w:r>
      <w:r w:rsidRPr="005433FF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__________ </w:t>
      </w:r>
      <w:r w:rsidRPr="005433FF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от «____» ________________ 202</w:t>
      </w:r>
      <w:r w:rsidR="005433FF"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№ ______. </w:t>
      </w:r>
    </w:p>
    <w:p w:rsidR="00085B72" w:rsidRPr="005433FF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5433FF">
          <w:rPr>
            <w:rFonts w:ascii="Times New Roman" w:eastAsia="Times New Roman" w:hAnsi="Times New Roman" w:cs="Times New Roman"/>
            <w:color w:val="000000"/>
            <w:sz w:val="20"/>
            <w:szCs w:val="24"/>
            <w:lang w:eastAsia="ru-RU"/>
          </w:rPr>
          <w:t>законодательством</w:t>
        </w:r>
      </w:hyperlink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Российской Федерации о персональных данных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footnoteReference w:id="12"/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085B72" w:rsidRPr="005433FF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bookmarkStart w:id="81" w:name="sub_20001"/>
      <w:bookmarkStart w:id="82" w:name="_Hlk10818234"/>
      <w:bookmarkEnd w:id="81"/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               ___________________________________________________</w:t>
      </w:r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gramStart"/>
      <w:r w:rsidRPr="005433F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5433FF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433F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(для юридических</w:t>
      </w:r>
      <w:r w:rsidRPr="005433F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___________________________________________________</w:t>
      </w:r>
      <w:r w:rsidRPr="005433F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лиц)                                                                    является представителем по доверенности)</w:t>
      </w:r>
    </w:p>
    <w:p w:rsidR="00085B72" w:rsidRPr="005433FF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85B72" w:rsidRPr="005433FF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bookmarkStart w:id="83" w:name="sub_30000"/>
      <w:bookmarkEnd w:id="82"/>
      <w:bookmarkEnd w:id="83"/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5433FF" w:rsidRPr="00EE2EA4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84" w:name="_Hlk10817891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Приложение 4</w:t>
      </w:r>
    </w:p>
    <w:bookmarkEnd w:id="84"/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Правилам благоустройства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территории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утвержденным </w:t>
      </w:r>
      <w:r w:rsidRPr="00EE2EA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решением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__________ 202</w:t>
      </w:r>
      <w:r w:rsidR="005433F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№ ___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Акт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br/>
        <w:t>завершения земляных работ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Заявитель ____________________________________________________________________</w:t>
      </w: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 объекту: ___________________________________________________________________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085B72" w:rsidRPr="00EE2EA4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(наименование объекта, адрес проведения земляных работ)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Представитель уполномоченного органа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85" w:name="_Hlk10815843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        ______________________               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85"/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Заявитель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        ______________________               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восстановлено</w:t>
            </w:r>
            <w:proofErr w:type="gramEnd"/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/не восстановлено (нужное подчеркнуть)</w:t>
            </w: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газон/грунт</w:t>
            </w: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Дорожная часть</w:t>
            </w: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п. </w:t>
            </w:r>
            <w:proofErr w:type="gramStart"/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EE2EA4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EE2EA4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Заявитель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        ______________________               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Представитель собственника территории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        ______________________               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Представитель уполномоченного органа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        ______________________               ______________________</w:t>
      </w:r>
    </w:p>
    <w:p w:rsidR="00085B72" w:rsidRPr="00EE2EA4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433FF" w:rsidRPr="00EE2EA4" w:rsidRDefault="005433F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Приложение 5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Правилам благоустройства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территории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</w:p>
    <w:p w:rsidR="00085B72" w:rsidRPr="00EE2EA4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утвержденным </w:t>
      </w:r>
      <w:r w:rsidRPr="00EE2EA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решением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EE2EA4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__________ 202</w:t>
      </w:r>
      <w:r w:rsidR="005433F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№ ___</w:t>
      </w: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Руководителю уполномоченного органа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(наименование руководителя и уполномоченного органа)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(наименование с указанием </w:t>
      </w:r>
      <w:proofErr w:type="gramEnd"/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организационно-правовой формы,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место нахождение</w:t>
      </w:r>
      <w:proofErr w:type="gramEnd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, ОГРН, ИНН</w:t>
      </w:r>
      <w:r w:rsidRPr="00EE2EA4">
        <w:rPr>
          <w:rFonts w:ascii="Times New Roman" w:eastAsia="Times New Roman" w:hAnsi="Times New Roman" w:cs="Times New Roman"/>
          <w:iCs/>
          <w:color w:val="000000"/>
          <w:szCs w:val="24"/>
          <w:vertAlign w:val="superscript"/>
          <w:lang w:eastAsia="ru-RU"/>
        </w:rPr>
        <w:footnoteReference w:id="13"/>
      </w: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- для юридических лиц),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Ф. И. О., адрес регистрации (места жительства),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 реквизиты документа,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удостоверяющего</w:t>
      </w:r>
      <w:proofErr w:type="gramEnd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 личность - для физических лиц,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ОГРНИП, ИНН – для индивидуальных предпринимателей),</w:t>
      </w:r>
      <w:proofErr w:type="gramEnd"/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Ф. И. О., реквизиты документа,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подтверждающего полномочия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- для представителя заявителя),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>_____________________________________________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почтовый адрес, адрес электронной почты,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  <w:t xml:space="preserve">номер телефона)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ЗАЯВЛЕНИЕ 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и кустарников</w:t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(указать нужное)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(указывается нужное)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деревьев и кустарников фундаментов зданий, строений, сооружений, асфальтового покрытия тротуаров и проезжей части (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указывается </w:t>
      </w:r>
      <w:proofErr w:type="gramStart"/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нужное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).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Кадастровый номер земельного участка: ____________________ (</w:t>
      </w:r>
      <w:r w:rsidRPr="00EE2EA4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если имеется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).</w:t>
      </w:r>
    </w:p>
    <w:p w:rsidR="00085B72" w:rsidRPr="00EE2EA4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Местоположение земельного участка: ____________________________</w:t>
      </w:r>
    </w:p>
    <w:p w:rsidR="00085B72" w:rsidRPr="00EE2EA4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EE2EA4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Площадь земельного участка (земли) ________________________ кв. м</w:t>
      </w:r>
    </w:p>
    <w:p w:rsidR="00085B72" w:rsidRPr="00EE2EA4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lastRenderedPageBreak/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Приложения (указываются в соответствии с пунктом15.5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Правил благоустройства территории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(наименование муниципального образования)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proofErr w:type="gramStart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утвержденных</w:t>
      </w:r>
      <w:proofErr w:type="gramEnd"/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решением </w:t>
      </w:r>
      <w:r w:rsidRPr="00EE2EA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__________ </w:t>
      </w:r>
      <w:r w:rsidRPr="00EE2EA4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«____» ________________ 202</w:t>
      </w:r>
      <w:r w:rsidR="004B48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</w:t>
      </w: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№ ______): 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3)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4) </w:t>
      </w:r>
    </w:p>
    <w:p w:rsidR="00085B72" w:rsidRPr="00EE2EA4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E2EA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EE2EA4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ru-RU"/>
        </w:rPr>
        <w:footnoteReference w:id="14"/>
      </w:r>
    </w:p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2"/>
      </w:tblGrid>
      <w:tr w:rsidR="00085B72" w:rsidRPr="00EE2EA4" w:rsidTr="00361D5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proofErr w:type="gramStart"/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085B72" w:rsidRPr="00EE2EA4" w:rsidTr="00361D56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EE2EA4" w:rsidTr="00361D56"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proofErr w:type="gramStart"/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vertAlign w:val="superscript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на то, что подписавшее лицо является представителем </w:t>
            </w:r>
            <w:proofErr w:type="gramStart"/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по</w:t>
            </w:r>
            <w:proofErr w:type="gramEnd"/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085B72" w:rsidRPr="00EE2EA4" w:rsidTr="00361D56"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085B72" w:rsidRPr="00EE2EA4" w:rsidTr="00361D56">
        <w:tc>
          <w:tcPr>
            <w:tcW w:w="2518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EE2EA4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доверенности)</w:t>
            </w:r>
          </w:p>
          <w:p w:rsidR="00085B72" w:rsidRPr="00EE2EA4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</w:tbl>
    <w:p w:rsidR="00085B72" w:rsidRPr="00EE2EA4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5B72" w:rsidRPr="00EE2EA4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F2ED6" w:rsidRPr="00EE2EA4" w:rsidRDefault="005F2ED6">
      <w:pPr>
        <w:rPr>
          <w:sz w:val="20"/>
        </w:rPr>
      </w:pPr>
    </w:p>
    <w:sectPr w:rsidR="005F2ED6" w:rsidRPr="00EE2EA4" w:rsidSect="00642095">
      <w:headerReference w:type="even" r:id="rId13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EA" w:rsidRDefault="001303EA" w:rsidP="00085B72">
      <w:pPr>
        <w:spacing w:after="0" w:line="240" w:lineRule="auto"/>
      </w:pPr>
      <w:r>
        <w:separator/>
      </w:r>
    </w:p>
  </w:endnote>
  <w:endnote w:type="continuationSeparator" w:id="0">
    <w:p w:rsidR="001303EA" w:rsidRDefault="001303EA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EA" w:rsidRDefault="001303EA" w:rsidP="00085B72">
      <w:pPr>
        <w:spacing w:after="0" w:line="240" w:lineRule="auto"/>
      </w:pPr>
      <w:r>
        <w:separator/>
      </w:r>
    </w:p>
  </w:footnote>
  <w:footnote w:type="continuationSeparator" w:id="0">
    <w:p w:rsidR="001303EA" w:rsidRDefault="001303EA" w:rsidP="00085B72">
      <w:pPr>
        <w:spacing w:after="0" w:line="240" w:lineRule="auto"/>
      </w:pPr>
      <w:r>
        <w:continuationSeparator/>
      </w:r>
    </w:p>
  </w:footnote>
  <w:footnote w:id="1">
    <w:p w:rsidR="00033C0D" w:rsidRPr="001137C6" w:rsidRDefault="00033C0D" w:rsidP="00085B72">
      <w:pPr>
        <w:pStyle w:val="af9"/>
        <w:jc w:val="both"/>
        <w:rPr>
          <w:sz w:val="24"/>
          <w:szCs w:val="24"/>
        </w:rPr>
      </w:pPr>
    </w:p>
  </w:footnote>
  <w:footnote w:id="2">
    <w:p w:rsidR="00033C0D" w:rsidRPr="00642095" w:rsidRDefault="00033C0D" w:rsidP="00085B72">
      <w:pPr>
        <w:pStyle w:val="af9"/>
        <w:jc w:val="both"/>
        <w:rPr>
          <w:sz w:val="18"/>
        </w:rPr>
      </w:pPr>
      <w:r w:rsidRPr="00642095">
        <w:rPr>
          <w:rStyle w:val="afb"/>
          <w:sz w:val="18"/>
        </w:rPr>
        <w:footnoteRef/>
      </w:r>
      <w:bookmarkStart w:id="72" w:name="_Hlk6839046"/>
      <w:r w:rsidRPr="00642095">
        <w:rPr>
          <w:sz w:val="18"/>
        </w:rP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2"/>
    </w:p>
  </w:footnote>
  <w:footnote w:id="3">
    <w:p w:rsidR="00033C0D" w:rsidRPr="00642095" w:rsidRDefault="00033C0D" w:rsidP="00085B72">
      <w:pPr>
        <w:pStyle w:val="af9"/>
        <w:rPr>
          <w:sz w:val="18"/>
        </w:rPr>
      </w:pPr>
      <w:r w:rsidRPr="00642095">
        <w:rPr>
          <w:rStyle w:val="afb"/>
          <w:sz w:val="18"/>
        </w:rPr>
        <w:footnoteRef/>
      </w:r>
      <w:r w:rsidRPr="00642095">
        <w:rPr>
          <w:sz w:val="18"/>
        </w:rP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4">
    <w:p w:rsidR="00033C0D" w:rsidRDefault="00033C0D" w:rsidP="00085B72">
      <w:pPr>
        <w:pStyle w:val="af9"/>
      </w:pPr>
    </w:p>
  </w:footnote>
  <w:footnote w:id="5">
    <w:p w:rsidR="00033C0D" w:rsidRDefault="00033C0D" w:rsidP="00085B72">
      <w:pPr>
        <w:pStyle w:val="af9"/>
        <w:jc w:val="both"/>
      </w:pPr>
    </w:p>
  </w:footnote>
  <w:footnote w:id="6">
    <w:p w:rsidR="00033C0D" w:rsidRDefault="00033C0D" w:rsidP="00085B72">
      <w:pPr>
        <w:pStyle w:val="af9"/>
        <w:jc w:val="both"/>
      </w:pPr>
    </w:p>
  </w:footnote>
  <w:footnote w:id="7">
    <w:p w:rsidR="00033C0D" w:rsidRDefault="00033C0D" w:rsidP="00085B72">
      <w:pPr>
        <w:pStyle w:val="af9"/>
        <w:jc w:val="both"/>
      </w:pPr>
    </w:p>
  </w:footnote>
  <w:footnote w:id="8">
    <w:p w:rsidR="00033C0D" w:rsidRDefault="00033C0D" w:rsidP="00085B72">
      <w:pPr>
        <w:pStyle w:val="af9"/>
        <w:jc w:val="both"/>
      </w:pPr>
    </w:p>
  </w:footnote>
  <w:footnote w:id="9">
    <w:p w:rsidR="00033C0D" w:rsidRDefault="00033C0D" w:rsidP="00085B72">
      <w:pPr>
        <w:pStyle w:val="af9"/>
        <w:jc w:val="both"/>
      </w:pPr>
    </w:p>
  </w:footnote>
  <w:footnote w:id="10">
    <w:p w:rsidR="00033C0D" w:rsidRPr="00745BB0" w:rsidRDefault="00033C0D" w:rsidP="00085B72">
      <w:pPr>
        <w:pStyle w:val="af9"/>
      </w:pPr>
    </w:p>
    <w:p w:rsidR="00033C0D" w:rsidRDefault="00033C0D" w:rsidP="00085B72">
      <w:pPr>
        <w:pStyle w:val="af9"/>
      </w:pPr>
    </w:p>
  </w:footnote>
  <w:footnote w:id="11">
    <w:p w:rsidR="00033C0D" w:rsidRDefault="00033C0D" w:rsidP="00085B72">
      <w:pPr>
        <w:pStyle w:val="af9"/>
      </w:pPr>
    </w:p>
  </w:footnote>
  <w:footnote w:id="12">
    <w:p w:rsidR="00033C0D" w:rsidRDefault="00033C0D" w:rsidP="00085B72">
      <w:pPr>
        <w:pStyle w:val="af9"/>
      </w:pPr>
      <w:bookmarkStart w:id="80" w:name="_Hlk10818212"/>
      <w:r w:rsidRPr="00745BB0">
        <w:t>.</w:t>
      </w:r>
      <w:bookmarkEnd w:id="80"/>
    </w:p>
  </w:footnote>
  <w:footnote w:id="13">
    <w:p w:rsidR="00033C0D" w:rsidRPr="00643FD6" w:rsidRDefault="00033C0D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14">
    <w:p w:rsidR="00033C0D" w:rsidRPr="006929FB" w:rsidRDefault="00033C0D" w:rsidP="00085B72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0D" w:rsidRDefault="00033C0D" w:rsidP="00361D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3C0D" w:rsidRDefault="00033C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72"/>
    <w:rsid w:val="00033C0D"/>
    <w:rsid w:val="00076308"/>
    <w:rsid w:val="00085B72"/>
    <w:rsid w:val="000B3C80"/>
    <w:rsid w:val="001303EA"/>
    <w:rsid w:val="001C5B9F"/>
    <w:rsid w:val="001D1E32"/>
    <w:rsid w:val="001F54A3"/>
    <w:rsid w:val="002060A8"/>
    <w:rsid w:val="00222DF5"/>
    <w:rsid w:val="00361D56"/>
    <w:rsid w:val="003C0DD0"/>
    <w:rsid w:val="00451378"/>
    <w:rsid w:val="0047227E"/>
    <w:rsid w:val="004B4836"/>
    <w:rsid w:val="004C65E1"/>
    <w:rsid w:val="005433FF"/>
    <w:rsid w:val="00546FF8"/>
    <w:rsid w:val="00554BA1"/>
    <w:rsid w:val="00556179"/>
    <w:rsid w:val="005856CD"/>
    <w:rsid w:val="005F2ED6"/>
    <w:rsid w:val="006120A3"/>
    <w:rsid w:val="00642095"/>
    <w:rsid w:val="006A0788"/>
    <w:rsid w:val="006C4097"/>
    <w:rsid w:val="00711B68"/>
    <w:rsid w:val="00716E2F"/>
    <w:rsid w:val="00797FC9"/>
    <w:rsid w:val="007C5FF2"/>
    <w:rsid w:val="00813025"/>
    <w:rsid w:val="0083047D"/>
    <w:rsid w:val="008534CA"/>
    <w:rsid w:val="008B2E5E"/>
    <w:rsid w:val="008B6F82"/>
    <w:rsid w:val="008E2B62"/>
    <w:rsid w:val="00957D08"/>
    <w:rsid w:val="0099188F"/>
    <w:rsid w:val="009A48CA"/>
    <w:rsid w:val="00A372BE"/>
    <w:rsid w:val="00A4340C"/>
    <w:rsid w:val="00A464DB"/>
    <w:rsid w:val="00AA2157"/>
    <w:rsid w:val="00AC06BC"/>
    <w:rsid w:val="00AC4F91"/>
    <w:rsid w:val="00AE641D"/>
    <w:rsid w:val="00B427BB"/>
    <w:rsid w:val="00B5504C"/>
    <w:rsid w:val="00B659B0"/>
    <w:rsid w:val="00C626D5"/>
    <w:rsid w:val="00CA0812"/>
    <w:rsid w:val="00CB44D7"/>
    <w:rsid w:val="00D140E7"/>
    <w:rsid w:val="00D6052C"/>
    <w:rsid w:val="00D6726A"/>
    <w:rsid w:val="00D8078E"/>
    <w:rsid w:val="00D90F3A"/>
    <w:rsid w:val="00DF744C"/>
    <w:rsid w:val="00E02BDF"/>
    <w:rsid w:val="00E65E4D"/>
    <w:rsid w:val="00E72571"/>
    <w:rsid w:val="00EE2EA4"/>
    <w:rsid w:val="00F6269B"/>
    <w:rsid w:val="00F83475"/>
    <w:rsid w:val="00FA12A3"/>
    <w:rsid w:val="00FC31EB"/>
    <w:rsid w:val="00FD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5F84-A468-4B9B-83D1-9EE6C181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27455</Words>
  <Characters>156496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>Microsoft</Company>
  <LinksUpToDate>false</LinksUpToDate>
  <CharactersWithSpaces>183584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USER</cp:lastModifiedBy>
  <cp:revision>2</cp:revision>
  <cp:lastPrinted>2022-07-04T13:46:00Z</cp:lastPrinted>
  <dcterms:created xsi:type="dcterms:W3CDTF">2024-04-18T08:58:00Z</dcterms:created>
  <dcterms:modified xsi:type="dcterms:W3CDTF">2024-04-18T08:58:00Z</dcterms:modified>
</cp:coreProperties>
</file>