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44"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РОССИЙСКАЯ ФЕДЕРАЦИЯ</w:t>
      </w:r>
    </w:p>
    <w:p w:rsidR="00BA1AFA" w:rsidRPr="00EF771D" w:rsidRDefault="00BA1AFA" w:rsidP="00BA1AFA">
      <w:pPr>
        <w:pStyle w:val="a7"/>
        <w:jc w:val="center"/>
        <w:rPr>
          <w:rFonts w:ascii="Times New Roman" w:hAnsi="Times New Roman" w:cs="Times New Roman"/>
          <w:sz w:val="28"/>
          <w:szCs w:val="28"/>
        </w:rPr>
      </w:pPr>
      <w:r w:rsidRPr="00EF771D">
        <w:rPr>
          <w:rFonts w:ascii="Times New Roman" w:hAnsi="Times New Roman" w:cs="Times New Roman"/>
          <w:sz w:val="28"/>
          <w:szCs w:val="28"/>
        </w:rPr>
        <w:t>БРЯНСКАЯ ОБЛАСТЬ</w:t>
      </w:r>
    </w:p>
    <w:p w:rsidR="00BA1AFA" w:rsidRDefault="00BA1AFA" w:rsidP="00BA1AFA">
      <w:pPr>
        <w:pStyle w:val="a7"/>
        <w:jc w:val="center"/>
        <w:rPr>
          <w:sz w:val="28"/>
          <w:szCs w:val="28"/>
        </w:rPr>
      </w:pPr>
      <w:r w:rsidRPr="00EF771D">
        <w:rPr>
          <w:rFonts w:ascii="Times New Roman" w:hAnsi="Times New Roman" w:cs="Times New Roman"/>
          <w:sz w:val="28"/>
          <w:szCs w:val="28"/>
        </w:rPr>
        <w:t>АДМИНИСТРАЦИЯ КРАСНОГОРСКОГО РАЙОНА</w:t>
      </w:r>
    </w:p>
    <w:p w:rsidR="00BA1AFA" w:rsidRDefault="00BA1AFA" w:rsidP="00BA1AFA">
      <w:pPr>
        <w:pStyle w:val="a7"/>
        <w:jc w:val="center"/>
        <w:rPr>
          <w:sz w:val="28"/>
          <w:szCs w:val="28"/>
        </w:rPr>
      </w:pPr>
    </w:p>
    <w:p w:rsidR="00BA1AFA" w:rsidRPr="002849E6" w:rsidRDefault="00BA1AFA" w:rsidP="00BA1AFA">
      <w:pPr>
        <w:pStyle w:val="a7"/>
        <w:jc w:val="center"/>
        <w:rPr>
          <w:rFonts w:ascii="Times New Roman" w:hAnsi="Times New Roman" w:cs="Times New Roman"/>
          <w:b/>
          <w:sz w:val="28"/>
          <w:szCs w:val="28"/>
        </w:rPr>
      </w:pPr>
      <w:r w:rsidRPr="002849E6">
        <w:rPr>
          <w:rFonts w:ascii="Times New Roman" w:hAnsi="Times New Roman" w:cs="Times New Roman"/>
          <w:b/>
          <w:sz w:val="28"/>
          <w:szCs w:val="28"/>
        </w:rPr>
        <w:t>ПОСТАНОВЛЕНИЕ</w:t>
      </w:r>
    </w:p>
    <w:p w:rsidR="00EF771D" w:rsidRPr="002849E6" w:rsidRDefault="00EF771D" w:rsidP="00BA1AFA">
      <w:pPr>
        <w:pStyle w:val="a7"/>
        <w:jc w:val="center"/>
        <w:rPr>
          <w:rFonts w:ascii="Times New Roman" w:hAnsi="Times New Roman" w:cs="Times New Roman"/>
          <w:b/>
          <w:sz w:val="28"/>
          <w:szCs w:val="28"/>
        </w:rPr>
      </w:pPr>
    </w:p>
    <w:p w:rsidR="000F5C87" w:rsidRDefault="00F01B22" w:rsidP="00EF771D">
      <w:pPr>
        <w:pStyle w:val="a7"/>
        <w:rPr>
          <w:rFonts w:ascii="Times New Roman" w:hAnsi="Times New Roman" w:cs="Times New Roman"/>
          <w:sz w:val="28"/>
          <w:szCs w:val="28"/>
        </w:rPr>
      </w:pPr>
      <w:r>
        <w:rPr>
          <w:rFonts w:ascii="Times New Roman" w:hAnsi="Times New Roman" w:cs="Times New Roman"/>
          <w:sz w:val="28"/>
          <w:szCs w:val="28"/>
        </w:rPr>
        <w:t>о</w:t>
      </w:r>
      <w:r w:rsidR="00EF771D" w:rsidRPr="002849E6">
        <w:rPr>
          <w:rFonts w:ascii="Times New Roman" w:hAnsi="Times New Roman" w:cs="Times New Roman"/>
          <w:sz w:val="28"/>
          <w:szCs w:val="28"/>
        </w:rPr>
        <w:t>т</w:t>
      </w:r>
      <w:r w:rsidR="00711C12">
        <w:rPr>
          <w:rFonts w:ascii="Times New Roman" w:hAnsi="Times New Roman" w:cs="Times New Roman"/>
          <w:sz w:val="28"/>
          <w:szCs w:val="28"/>
        </w:rPr>
        <w:t>30 декабря</w:t>
      </w:r>
      <w:r w:rsidR="008E66A6">
        <w:rPr>
          <w:rFonts w:ascii="Times New Roman" w:hAnsi="Times New Roman" w:cs="Times New Roman"/>
          <w:sz w:val="28"/>
          <w:szCs w:val="28"/>
        </w:rPr>
        <w:t xml:space="preserve"> 202</w:t>
      </w:r>
      <w:r w:rsidR="00F3705D">
        <w:rPr>
          <w:rFonts w:ascii="Times New Roman" w:hAnsi="Times New Roman" w:cs="Times New Roman"/>
          <w:sz w:val="28"/>
          <w:szCs w:val="28"/>
        </w:rPr>
        <w:t>1</w:t>
      </w:r>
      <w:r w:rsidR="008E66A6">
        <w:rPr>
          <w:rFonts w:ascii="Times New Roman" w:hAnsi="Times New Roman" w:cs="Times New Roman"/>
          <w:sz w:val="28"/>
          <w:szCs w:val="28"/>
        </w:rPr>
        <w:t>года</w:t>
      </w:r>
      <w:r w:rsidR="00EF771D" w:rsidRPr="002849E6">
        <w:rPr>
          <w:rFonts w:ascii="Times New Roman" w:hAnsi="Times New Roman" w:cs="Times New Roman"/>
          <w:sz w:val="28"/>
          <w:szCs w:val="28"/>
        </w:rPr>
        <w:t xml:space="preserve"> №</w:t>
      </w:r>
      <w:r w:rsidR="00711C12">
        <w:rPr>
          <w:rFonts w:ascii="Times New Roman" w:hAnsi="Times New Roman" w:cs="Times New Roman"/>
          <w:sz w:val="28"/>
          <w:szCs w:val="28"/>
        </w:rPr>
        <w:t>915</w:t>
      </w:r>
    </w:p>
    <w:p w:rsidR="00EF771D" w:rsidRPr="002849E6" w:rsidRDefault="00EF771D" w:rsidP="00EF771D">
      <w:pPr>
        <w:pStyle w:val="a7"/>
        <w:rPr>
          <w:rFonts w:ascii="Times New Roman" w:hAnsi="Times New Roman" w:cs="Times New Roman"/>
          <w:sz w:val="28"/>
          <w:szCs w:val="28"/>
        </w:rPr>
      </w:pPr>
      <w:r w:rsidRPr="002849E6">
        <w:rPr>
          <w:rFonts w:ascii="Times New Roman" w:hAnsi="Times New Roman" w:cs="Times New Roman"/>
          <w:sz w:val="28"/>
          <w:szCs w:val="28"/>
        </w:rPr>
        <w:t>п.г.т. Красная Гора</w:t>
      </w:r>
    </w:p>
    <w:p w:rsidR="00EF771D" w:rsidRPr="002849E6" w:rsidRDefault="00EF771D" w:rsidP="00EF771D">
      <w:pPr>
        <w:pStyle w:val="a7"/>
        <w:rPr>
          <w:rFonts w:ascii="Times New Roman" w:hAnsi="Times New Roman" w:cs="Times New Roman"/>
          <w:sz w:val="28"/>
          <w:szCs w:val="28"/>
        </w:rPr>
      </w:pPr>
    </w:p>
    <w:p w:rsidR="005639C5" w:rsidRPr="000F5C87" w:rsidRDefault="00297C81" w:rsidP="00EF771D">
      <w:pPr>
        <w:pStyle w:val="a7"/>
        <w:rPr>
          <w:rFonts w:ascii="Times New Roman" w:hAnsi="Times New Roman" w:cs="Times New Roman"/>
          <w:b/>
          <w:sz w:val="28"/>
          <w:szCs w:val="28"/>
        </w:rPr>
      </w:pPr>
      <w:r w:rsidRPr="000F5C87">
        <w:rPr>
          <w:rFonts w:ascii="Times New Roman" w:hAnsi="Times New Roman" w:cs="Times New Roman"/>
          <w:b/>
          <w:sz w:val="28"/>
          <w:szCs w:val="28"/>
        </w:rPr>
        <w:t>О</w:t>
      </w:r>
      <w:r w:rsidR="00833835">
        <w:rPr>
          <w:rFonts w:ascii="Times New Roman" w:hAnsi="Times New Roman" w:cs="Times New Roman"/>
          <w:b/>
          <w:sz w:val="28"/>
          <w:szCs w:val="28"/>
        </w:rPr>
        <w:t>б</w:t>
      </w:r>
      <w:r w:rsidR="00344442">
        <w:rPr>
          <w:rFonts w:ascii="Times New Roman" w:hAnsi="Times New Roman" w:cs="Times New Roman"/>
          <w:b/>
          <w:sz w:val="28"/>
          <w:szCs w:val="28"/>
        </w:rPr>
        <w:t xml:space="preserve"> </w:t>
      </w:r>
      <w:r w:rsidR="00833835">
        <w:rPr>
          <w:rFonts w:ascii="Times New Roman" w:hAnsi="Times New Roman" w:cs="Times New Roman"/>
          <w:b/>
          <w:sz w:val="28"/>
          <w:szCs w:val="28"/>
        </w:rPr>
        <w:t>утверждении</w:t>
      </w:r>
      <w:r w:rsidRPr="000F5C87">
        <w:rPr>
          <w:rFonts w:ascii="Times New Roman" w:hAnsi="Times New Roman" w:cs="Times New Roman"/>
          <w:b/>
          <w:sz w:val="28"/>
          <w:szCs w:val="28"/>
        </w:rPr>
        <w:t xml:space="preserve"> муниципальн</w:t>
      </w:r>
      <w:r w:rsidR="00833835">
        <w:rPr>
          <w:rFonts w:ascii="Times New Roman" w:hAnsi="Times New Roman" w:cs="Times New Roman"/>
          <w:b/>
          <w:sz w:val="28"/>
          <w:szCs w:val="28"/>
        </w:rPr>
        <w:t>ой</w:t>
      </w:r>
    </w:p>
    <w:p w:rsidR="005639C5" w:rsidRPr="000F5C87" w:rsidRDefault="00297C81" w:rsidP="005639C5">
      <w:pPr>
        <w:pStyle w:val="a7"/>
        <w:rPr>
          <w:rFonts w:ascii="Times New Roman" w:hAnsi="Times New Roman" w:cs="Times New Roman"/>
          <w:b/>
          <w:sz w:val="28"/>
          <w:szCs w:val="28"/>
        </w:rPr>
      </w:pPr>
      <w:r w:rsidRPr="000F5C87">
        <w:rPr>
          <w:rFonts w:ascii="Times New Roman" w:hAnsi="Times New Roman" w:cs="Times New Roman"/>
          <w:b/>
          <w:sz w:val="28"/>
          <w:szCs w:val="28"/>
        </w:rPr>
        <w:t>программ</w:t>
      </w:r>
      <w:r w:rsidR="00833835">
        <w:rPr>
          <w:rFonts w:ascii="Times New Roman" w:hAnsi="Times New Roman" w:cs="Times New Roman"/>
          <w:b/>
          <w:sz w:val="28"/>
          <w:szCs w:val="28"/>
        </w:rPr>
        <w:t>ы</w:t>
      </w:r>
      <w:r w:rsidRPr="000F5C87">
        <w:rPr>
          <w:rFonts w:ascii="Times New Roman" w:hAnsi="Times New Roman" w:cs="Times New Roman"/>
          <w:b/>
          <w:sz w:val="28"/>
          <w:szCs w:val="28"/>
        </w:rPr>
        <w:t xml:space="preserve"> «Развитие</w:t>
      </w:r>
      <w:r w:rsidR="00344442">
        <w:rPr>
          <w:rFonts w:ascii="Times New Roman" w:hAnsi="Times New Roman" w:cs="Times New Roman"/>
          <w:b/>
          <w:sz w:val="28"/>
          <w:szCs w:val="28"/>
        </w:rPr>
        <w:t xml:space="preserve"> </w:t>
      </w:r>
      <w:r w:rsidRPr="000F5C87">
        <w:rPr>
          <w:rFonts w:ascii="Times New Roman" w:hAnsi="Times New Roman" w:cs="Times New Roman"/>
          <w:b/>
          <w:sz w:val="28"/>
          <w:szCs w:val="28"/>
        </w:rPr>
        <w:t>образования</w:t>
      </w:r>
    </w:p>
    <w:p w:rsidR="000F5C87" w:rsidRDefault="00297C81" w:rsidP="00833835">
      <w:pPr>
        <w:pStyle w:val="a7"/>
        <w:rPr>
          <w:rFonts w:ascii="Times New Roman" w:hAnsi="Times New Roman" w:cs="Times New Roman"/>
          <w:b/>
          <w:sz w:val="28"/>
          <w:szCs w:val="28"/>
        </w:rPr>
      </w:pPr>
      <w:r w:rsidRPr="000F5C87">
        <w:rPr>
          <w:rFonts w:ascii="Times New Roman" w:hAnsi="Times New Roman" w:cs="Times New Roman"/>
          <w:b/>
          <w:sz w:val="28"/>
          <w:szCs w:val="28"/>
        </w:rPr>
        <w:t xml:space="preserve"> Красногорского района</w:t>
      </w:r>
      <w:r w:rsidR="00833835">
        <w:rPr>
          <w:rFonts w:ascii="Times New Roman" w:hAnsi="Times New Roman" w:cs="Times New Roman"/>
          <w:b/>
          <w:sz w:val="28"/>
          <w:szCs w:val="28"/>
        </w:rPr>
        <w:t>»</w:t>
      </w:r>
    </w:p>
    <w:p w:rsidR="000F5C87" w:rsidRPr="000F5C87" w:rsidRDefault="000F5C87" w:rsidP="00FB1612">
      <w:pPr>
        <w:pStyle w:val="a7"/>
        <w:rPr>
          <w:rFonts w:ascii="Times New Roman" w:hAnsi="Times New Roman" w:cs="Times New Roman"/>
          <w:b/>
          <w:sz w:val="28"/>
          <w:szCs w:val="28"/>
        </w:rPr>
      </w:pPr>
    </w:p>
    <w:p w:rsidR="00FB1612" w:rsidRPr="000F5C87" w:rsidRDefault="00FB1612" w:rsidP="00FB1612">
      <w:pPr>
        <w:pStyle w:val="a7"/>
        <w:rPr>
          <w:rFonts w:ascii="Times New Roman" w:hAnsi="Times New Roman" w:cs="Times New Roman"/>
          <w:b/>
          <w:sz w:val="28"/>
          <w:szCs w:val="28"/>
        </w:rPr>
      </w:pPr>
    </w:p>
    <w:p w:rsidR="00F957D6" w:rsidRPr="000F5C87" w:rsidRDefault="00C56393" w:rsidP="00C56393">
      <w:pPr>
        <w:pStyle w:val="a7"/>
        <w:jc w:val="both"/>
        <w:rPr>
          <w:rFonts w:ascii="Times New Roman" w:hAnsi="Times New Roman" w:cs="Times New Roman"/>
          <w:sz w:val="28"/>
          <w:szCs w:val="28"/>
        </w:rPr>
      </w:pPr>
      <w:r w:rsidRPr="000F5C87">
        <w:rPr>
          <w:rFonts w:ascii="Times New Roman" w:hAnsi="Times New Roman" w:cs="Times New Roman"/>
          <w:sz w:val="28"/>
          <w:szCs w:val="28"/>
        </w:rPr>
        <w:t>Руководствуясь ст</w:t>
      </w:r>
      <w:r w:rsidR="000F5C87">
        <w:rPr>
          <w:rFonts w:ascii="Times New Roman" w:hAnsi="Times New Roman" w:cs="Times New Roman"/>
          <w:sz w:val="28"/>
          <w:szCs w:val="28"/>
        </w:rPr>
        <w:t xml:space="preserve">атьёй 179 Бюджетного кодекса РФ, </w:t>
      </w:r>
      <w:r w:rsidRPr="000F5C87">
        <w:rPr>
          <w:rFonts w:ascii="Times New Roman" w:hAnsi="Times New Roman" w:cs="Times New Roman"/>
          <w:sz w:val="28"/>
          <w:szCs w:val="28"/>
        </w:rPr>
        <w:t xml:space="preserve">Постановлением Администрации Красногорского района Брянской области от 23.06.2016 года №464 «Об утверждении порядка разработки, реализации и оценки эффективности муниципальных программ Красногорского района </w:t>
      </w:r>
      <w:r w:rsidR="00F957D6" w:rsidRPr="000F5C87">
        <w:rPr>
          <w:rFonts w:ascii="Times New Roman" w:hAnsi="Times New Roman" w:cs="Times New Roman"/>
          <w:sz w:val="28"/>
          <w:szCs w:val="28"/>
        </w:rPr>
        <w:t>постановляю:</w:t>
      </w:r>
    </w:p>
    <w:p w:rsidR="00F957D6" w:rsidRDefault="004446B7" w:rsidP="00C56393">
      <w:pPr>
        <w:pStyle w:val="a7"/>
        <w:numPr>
          <w:ilvl w:val="0"/>
          <w:numId w:val="37"/>
        </w:numPr>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3C5747">
        <w:rPr>
          <w:rFonts w:ascii="Times New Roman" w:hAnsi="Times New Roman" w:cs="Times New Roman"/>
          <w:sz w:val="28"/>
          <w:szCs w:val="28"/>
        </w:rPr>
        <w:t>прилагаемую</w:t>
      </w:r>
      <w:r w:rsidR="00F957D6" w:rsidRPr="000F5C87">
        <w:rPr>
          <w:rFonts w:ascii="Times New Roman" w:hAnsi="Times New Roman" w:cs="Times New Roman"/>
          <w:sz w:val="28"/>
          <w:szCs w:val="28"/>
        </w:rPr>
        <w:t xml:space="preserve"> муниципальную  программу «Развитие образования Красногорского района</w:t>
      </w:r>
      <w:r w:rsidR="003C5747">
        <w:rPr>
          <w:rFonts w:ascii="Times New Roman" w:hAnsi="Times New Roman" w:cs="Times New Roman"/>
          <w:sz w:val="28"/>
          <w:szCs w:val="28"/>
        </w:rPr>
        <w:t>»</w:t>
      </w:r>
      <w:r w:rsidR="00615847">
        <w:rPr>
          <w:rFonts w:ascii="Times New Roman" w:hAnsi="Times New Roman" w:cs="Times New Roman"/>
          <w:sz w:val="28"/>
          <w:szCs w:val="28"/>
        </w:rPr>
        <w:t>.</w:t>
      </w:r>
    </w:p>
    <w:p w:rsidR="004446B7" w:rsidRPr="000B10C7" w:rsidRDefault="00EB3890" w:rsidP="000B10C7">
      <w:pPr>
        <w:pStyle w:val="a7"/>
        <w:numPr>
          <w:ilvl w:val="0"/>
          <w:numId w:val="37"/>
        </w:numPr>
        <w:jc w:val="both"/>
        <w:rPr>
          <w:rFonts w:ascii="Times New Roman" w:hAnsi="Times New Roman" w:cs="Times New Roman"/>
          <w:sz w:val="28"/>
          <w:szCs w:val="28"/>
        </w:rPr>
      </w:pPr>
      <w:r>
        <w:rPr>
          <w:rFonts w:ascii="Times New Roman" w:hAnsi="Times New Roman" w:cs="Times New Roman"/>
          <w:sz w:val="28"/>
          <w:szCs w:val="28"/>
        </w:rPr>
        <w:t>Признать</w:t>
      </w:r>
      <w:r w:rsidR="004446B7">
        <w:rPr>
          <w:rFonts w:ascii="Times New Roman" w:hAnsi="Times New Roman" w:cs="Times New Roman"/>
          <w:sz w:val="28"/>
          <w:szCs w:val="28"/>
        </w:rPr>
        <w:t xml:space="preserve"> утратившим силу</w:t>
      </w:r>
      <w:r w:rsidR="007E1B98">
        <w:rPr>
          <w:rFonts w:ascii="Times New Roman" w:hAnsi="Times New Roman" w:cs="Times New Roman"/>
          <w:sz w:val="28"/>
          <w:szCs w:val="28"/>
        </w:rPr>
        <w:t>:</w:t>
      </w:r>
      <w:r w:rsidR="004446B7">
        <w:rPr>
          <w:rFonts w:ascii="Times New Roman" w:hAnsi="Times New Roman" w:cs="Times New Roman"/>
          <w:sz w:val="28"/>
          <w:szCs w:val="28"/>
        </w:rPr>
        <w:t xml:space="preserve"> постановление администрации Красногорского района №733 от 26.12.2019 года</w:t>
      </w:r>
      <w:r>
        <w:rPr>
          <w:rFonts w:ascii="Times New Roman" w:hAnsi="Times New Roman" w:cs="Times New Roman"/>
          <w:sz w:val="28"/>
          <w:szCs w:val="28"/>
        </w:rPr>
        <w:t xml:space="preserve"> «Об утверждении муниципальной программы «Развитие образования Красногорского района»»</w:t>
      </w:r>
      <w:r w:rsidR="004446B7">
        <w:rPr>
          <w:rFonts w:ascii="Times New Roman" w:hAnsi="Times New Roman" w:cs="Times New Roman"/>
          <w:sz w:val="28"/>
          <w:szCs w:val="28"/>
        </w:rPr>
        <w:t>,</w:t>
      </w:r>
      <w:r w:rsidR="00E462EF">
        <w:rPr>
          <w:rFonts w:ascii="Times New Roman" w:hAnsi="Times New Roman" w:cs="Times New Roman"/>
          <w:sz w:val="28"/>
          <w:szCs w:val="28"/>
        </w:rPr>
        <w:t>постановление администрации Красногорского района №281 от 06.04.2020 года «О внесении изменений в муниципальную программу «Развитие образования Красногорского района»»</w:t>
      </w:r>
      <w:r w:rsidR="00687E2B">
        <w:rPr>
          <w:rFonts w:ascii="Times New Roman" w:hAnsi="Times New Roman" w:cs="Times New Roman"/>
          <w:sz w:val="28"/>
          <w:szCs w:val="28"/>
        </w:rPr>
        <w:t xml:space="preserve">, </w:t>
      </w:r>
      <w:r w:rsidR="00CC3EBA" w:rsidRPr="00687E2B">
        <w:rPr>
          <w:rFonts w:ascii="Times New Roman" w:hAnsi="Times New Roman" w:cs="Times New Roman"/>
          <w:sz w:val="28"/>
          <w:szCs w:val="28"/>
        </w:rPr>
        <w:t xml:space="preserve">постановление администрации Красногорского района №539 от 10.09.2020 года «О внесении изменений в муниципальную программу «Развитие образования Красногорского района»», постановление администрации Красногорского района  </w:t>
      </w:r>
      <w:r w:rsidR="00B678F4" w:rsidRPr="00687E2B">
        <w:rPr>
          <w:rFonts w:ascii="Times New Roman" w:hAnsi="Times New Roman" w:cs="Times New Roman"/>
          <w:sz w:val="28"/>
          <w:szCs w:val="28"/>
        </w:rPr>
        <w:t>№</w:t>
      </w:r>
      <w:r w:rsidR="00CC3EBA" w:rsidRPr="00687E2B">
        <w:rPr>
          <w:rFonts w:ascii="Times New Roman" w:hAnsi="Times New Roman" w:cs="Times New Roman"/>
          <w:sz w:val="28"/>
          <w:szCs w:val="28"/>
        </w:rPr>
        <w:t xml:space="preserve">744 от  11.11.2020 года «О внесении изменений в муниципальную программу «Развитие образования Красногорского района»», постановление администрации Красногорского района №828 от 17.12.2020 года «О внесении изменений в муниципальную программу «Развитие образования Красногорского района»» постановление администрации Красногорского района №895 от 30.12.2020 года «О внесении изменений в муниципальную </w:t>
      </w:r>
      <w:r w:rsidR="00CC3EBA" w:rsidRPr="000B10C7">
        <w:rPr>
          <w:rFonts w:ascii="Times New Roman" w:hAnsi="Times New Roman" w:cs="Times New Roman"/>
          <w:sz w:val="28"/>
          <w:szCs w:val="28"/>
        </w:rPr>
        <w:t xml:space="preserve">программу «Развитие образования </w:t>
      </w:r>
      <w:r w:rsidR="00CC3EBA" w:rsidRPr="000B10C7">
        <w:rPr>
          <w:rFonts w:ascii="Times New Roman" w:hAnsi="Times New Roman" w:cs="Times New Roman"/>
          <w:sz w:val="28"/>
          <w:szCs w:val="28"/>
        </w:rPr>
        <w:lastRenderedPageBreak/>
        <w:t>Красногорского района»»,</w:t>
      </w:r>
      <w:r w:rsidR="00F73027" w:rsidRPr="000B10C7">
        <w:rPr>
          <w:rFonts w:ascii="Times New Roman" w:hAnsi="Times New Roman" w:cs="Times New Roman"/>
          <w:sz w:val="28"/>
          <w:szCs w:val="28"/>
        </w:rPr>
        <w:t xml:space="preserve"> постановление администрации Красногорского района №280 от 23.04.202</w:t>
      </w:r>
      <w:r w:rsidR="009008F8" w:rsidRPr="000B10C7">
        <w:rPr>
          <w:rFonts w:ascii="Times New Roman" w:hAnsi="Times New Roman" w:cs="Times New Roman"/>
          <w:sz w:val="28"/>
          <w:szCs w:val="28"/>
        </w:rPr>
        <w:t>1</w:t>
      </w:r>
      <w:r w:rsidR="00F73027" w:rsidRPr="000B10C7">
        <w:rPr>
          <w:rFonts w:ascii="Times New Roman" w:hAnsi="Times New Roman" w:cs="Times New Roman"/>
          <w:sz w:val="28"/>
          <w:szCs w:val="28"/>
        </w:rPr>
        <w:t xml:space="preserve"> года «О внесении изменений в муниципальную программу «Развитие образования Красногорского района»»</w:t>
      </w:r>
      <w:r w:rsidR="009008F8" w:rsidRPr="000B10C7">
        <w:rPr>
          <w:rFonts w:ascii="Times New Roman" w:hAnsi="Times New Roman" w:cs="Times New Roman"/>
          <w:sz w:val="28"/>
          <w:szCs w:val="28"/>
        </w:rPr>
        <w:t>, постановление администрации Красногорского района №581 от 13.09.2021 года «О внесении изменений в муниципальную программу «Развитие образования Красногорского района»», постановление администрации Красногорского района №</w:t>
      </w:r>
      <w:r w:rsidR="00680039" w:rsidRPr="000B10C7">
        <w:rPr>
          <w:rFonts w:ascii="Times New Roman" w:hAnsi="Times New Roman" w:cs="Times New Roman"/>
          <w:sz w:val="28"/>
          <w:szCs w:val="28"/>
        </w:rPr>
        <w:t>806</w:t>
      </w:r>
      <w:r w:rsidR="009008F8" w:rsidRPr="000B10C7">
        <w:rPr>
          <w:rFonts w:ascii="Times New Roman" w:hAnsi="Times New Roman" w:cs="Times New Roman"/>
          <w:sz w:val="28"/>
          <w:szCs w:val="28"/>
        </w:rPr>
        <w:t xml:space="preserve"> от </w:t>
      </w:r>
      <w:r w:rsidR="007F431F" w:rsidRPr="000B10C7">
        <w:rPr>
          <w:rFonts w:ascii="Times New Roman" w:hAnsi="Times New Roman" w:cs="Times New Roman"/>
          <w:sz w:val="28"/>
          <w:szCs w:val="28"/>
        </w:rPr>
        <w:t>01</w:t>
      </w:r>
      <w:r w:rsidR="009008F8" w:rsidRPr="000B10C7">
        <w:rPr>
          <w:rFonts w:ascii="Times New Roman" w:hAnsi="Times New Roman" w:cs="Times New Roman"/>
          <w:sz w:val="28"/>
          <w:szCs w:val="28"/>
        </w:rPr>
        <w:t>.</w:t>
      </w:r>
      <w:r w:rsidR="007F431F" w:rsidRPr="000B10C7">
        <w:rPr>
          <w:rFonts w:ascii="Times New Roman" w:hAnsi="Times New Roman" w:cs="Times New Roman"/>
          <w:sz w:val="28"/>
          <w:szCs w:val="28"/>
        </w:rPr>
        <w:t>12</w:t>
      </w:r>
      <w:r w:rsidR="009008F8" w:rsidRPr="000B10C7">
        <w:rPr>
          <w:rFonts w:ascii="Times New Roman" w:hAnsi="Times New Roman" w:cs="Times New Roman"/>
          <w:sz w:val="28"/>
          <w:szCs w:val="28"/>
        </w:rPr>
        <w:t>.202</w:t>
      </w:r>
      <w:r w:rsidR="007F431F" w:rsidRPr="000B10C7">
        <w:rPr>
          <w:rFonts w:ascii="Times New Roman" w:hAnsi="Times New Roman" w:cs="Times New Roman"/>
          <w:sz w:val="28"/>
          <w:szCs w:val="28"/>
        </w:rPr>
        <w:t>1</w:t>
      </w:r>
      <w:r w:rsidR="009008F8" w:rsidRPr="000B10C7">
        <w:rPr>
          <w:rFonts w:ascii="Times New Roman" w:hAnsi="Times New Roman" w:cs="Times New Roman"/>
          <w:sz w:val="28"/>
          <w:szCs w:val="28"/>
        </w:rPr>
        <w:t xml:space="preserve"> года «О внесении изменений в муниципальную программу «Развитие образования Красногорского района»»,</w:t>
      </w:r>
      <w:r w:rsidR="000D6D97" w:rsidRPr="000B10C7">
        <w:rPr>
          <w:rFonts w:ascii="Times New Roman" w:hAnsi="Times New Roman" w:cs="Times New Roman"/>
          <w:sz w:val="28"/>
          <w:szCs w:val="28"/>
        </w:rPr>
        <w:t xml:space="preserve"> постановление администрации Красногорского района №885 от 23.12.2021 года «О внесении изменений в муниципальную программу «Развитие образования Красногорского района»».</w:t>
      </w:r>
    </w:p>
    <w:p w:rsidR="00ED2BF9" w:rsidRPr="000F5C87" w:rsidRDefault="00ED2BF9" w:rsidP="000F5C87">
      <w:pPr>
        <w:pStyle w:val="a7"/>
        <w:numPr>
          <w:ilvl w:val="0"/>
          <w:numId w:val="37"/>
        </w:numPr>
        <w:jc w:val="both"/>
        <w:rPr>
          <w:rFonts w:ascii="Times New Roman" w:hAnsi="Times New Roman" w:cs="Times New Roman"/>
          <w:sz w:val="28"/>
          <w:szCs w:val="28"/>
        </w:rPr>
      </w:pPr>
      <w:r w:rsidRPr="000F5C87">
        <w:rPr>
          <w:rFonts w:ascii="Times New Roman" w:hAnsi="Times New Roman" w:cs="Times New Roman"/>
          <w:sz w:val="28"/>
          <w:szCs w:val="28"/>
        </w:rPr>
        <w:t xml:space="preserve">Контроль за исполнением </w:t>
      </w:r>
      <w:r w:rsidR="00805063" w:rsidRPr="000F5C87">
        <w:rPr>
          <w:rFonts w:ascii="Times New Roman" w:hAnsi="Times New Roman" w:cs="Times New Roman"/>
          <w:sz w:val="28"/>
          <w:szCs w:val="28"/>
        </w:rPr>
        <w:t>п</w:t>
      </w:r>
      <w:r w:rsidRPr="000F5C87">
        <w:rPr>
          <w:rFonts w:ascii="Times New Roman" w:hAnsi="Times New Roman" w:cs="Times New Roman"/>
          <w:sz w:val="28"/>
          <w:szCs w:val="28"/>
        </w:rPr>
        <w:t xml:space="preserve">остановления возложить на заместителя главы администрации </w:t>
      </w:r>
      <w:r w:rsidR="00510806" w:rsidRPr="000F5C87">
        <w:rPr>
          <w:rFonts w:ascii="Times New Roman" w:hAnsi="Times New Roman" w:cs="Times New Roman"/>
          <w:sz w:val="28"/>
          <w:szCs w:val="28"/>
        </w:rPr>
        <w:t>Глушаков</w:t>
      </w:r>
      <w:r w:rsidR="00B56E94" w:rsidRPr="000F5C87">
        <w:rPr>
          <w:rFonts w:ascii="Times New Roman" w:hAnsi="Times New Roman" w:cs="Times New Roman"/>
          <w:sz w:val="28"/>
          <w:szCs w:val="28"/>
        </w:rPr>
        <w:t>а</w:t>
      </w:r>
      <w:r w:rsidR="00510806" w:rsidRPr="000F5C87">
        <w:rPr>
          <w:rFonts w:ascii="Times New Roman" w:hAnsi="Times New Roman" w:cs="Times New Roman"/>
          <w:sz w:val="28"/>
          <w:szCs w:val="28"/>
        </w:rPr>
        <w:t xml:space="preserve">  В.А.</w:t>
      </w:r>
    </w:p>
    <w:p w:rsidR="00B45FBB"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Глава</w:t>
      </w:r>
      <w:r w:rsidR="00C01B83" w:rsidRPr="00070E41">
        <w:rPr>
          <w:rFonts w:ascii="Times New Roman" w:hAnsi="Times New Roman" w:cs="Times New Roman"/>
          <w:sz w:val="28"/>
          <w:szCs w:val="28"/>
        </w:rPr>
        <w:t xml:space="preserve"> администрации </w:t>
      </w:r>
    </w:p>
    <w:p w:rsidR="00C01B83" w:rsidRPr="00142160" w:rsidRDefault="00B45FBB" w:rsidP="00C01B83">
      <w:pPr>
        <w:spacing w:after="0"/>
        <w:jc w:val="both"/>
        <w:rPr>
          <w:rFonts w:ascii="Times New Roman" w:hAnsi="Times New Roman" w:cs="Times New Roman"/>
          <w:sz w:val="28"/>
          <w:szCs w:val="28"/>
        </w:rPr>
      </w:pPr>
      <w:r>
        <w:rPr>
          <w:rFonts w:ascii="Times New Roman" w:hAnsi="Times New Roman" w:cs="Times New Roman"/>
          <w:sz w:val="28"/>
          <w:szCs w:val="28"/>
        </w:rPr>
        <w:t>Красногорского района</w:t>
      </w:r>
      <w:r w:rsidR="00CD5F78">
        <w:rPr>
          <w:rFonts w:ascii="Times New Roman" w:hAnsi="Times New Roman" w:cs="Times New Roman"/>
          <w:sz w:val="28"/>
          <w:szCs w:val="28"/>
        </w:rPr>
        <w:t>С.С.Жилинский</w:t>
      </w:r>
    </w:p>
    <w:p w:rsidR="00C01B83" w:rsidRDefault="00C01B83" w:rsidP="00C01B83">
      <w:pPr>
        <w:spacing w:after="0"/>
        <w:jc w:val="both"/>
        <w:rPr>
          <w:rFonts w:ascii="Times New Roman" w:hAnsi="Times New Roman" w:cs="Times New Roman"/>
          <w:sz w:val="28"/>
          <w:szCs w:val="28"/>
        </w:rPr>
      </w:pPr>
    </w:p>
    <w:p w:rsidR="004779E8" w:rsidRDefault="004779E8" w:rsidP="00C01B83">
      <w:pPr>
        <w:spacing w:after="0"/>
        <w:jc w:val="both"/>
        <w:rPr>
          <w:rFonts w:ascii="Times New Roman" w:hAnsi="Times New Roman" w:cs="Times New Roman"/>
          <w:sz w:val="28"/>
          <w:szCs w:val="28"/>
        </w:rPr>
      </w:pPr>
    </w:p>
    <w:p w:rsidR="004779E8" w:rsidRPr="004779E8" w:rsidRDefault="004779E8" w:rsidP="004779E8">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Y="900"/>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tblPr>
      <w:tblGrid>
        <w:gridCol w:w="9571"/>
      </w:tblGrid>
      <w:tr w:rsidR="004779E8" w:rsidRPr="004779E8" w:rsidTr="00183EF6">
        <w:trPr>
          <w:trHeight w:val="14325"/>
        </w:trPr>
        <w:tc>
          <w:tcPr>
            <w:tcW w:w="10155" w:type="dxa"/>
          </w:tcPr>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sz w:val="28"/>
                <w:szCs w:val="28"/>
                <w:lang w:eastAsia="ru-RU"/>
              </w:rPr>
            </w:pPr>
          </w:p>
          <w:p w:rsidR="004779E8" w:rsidRPr="004779E8" w:rsidRDefault="004779E8" w:rsidP="004779E8">
            <w:pPr>
              <w:spacing w:after="0" w:line="240" w:lineRule="auto"/>
              <w:jc w:val="center"/>
              <w:rPr>
                <w:rFonts w:ascii="Times New Roman" w:eastAsia="Times New Roman" w:hAnsi="Times New Roman" w:cs="Times New Roman"/>
                <w:b/>
                <w:sz w:val="32"/>
                <w:szCs w:val="32"/>
                <w:lang w:eastAsia="ru-RU"/>
              </w:rPr>
            </w:pPr>
            <w:r w:rsidRPr="004779E8">
              <w:rPr>
                <w:rFonts w:ascii="Times New Roman" w:eastAsia="Times New Roman" w:hAnsi="Times New Roman" w:cs="Times New Roman"/>
                <w:b/>
                <w:sz w:val="32"/>
                <w:szCs w:val="32"/>
                <w:lang w:eastAsia="ru-RU"/>
              </w:rPr>
              <w:t>Брянская область</w:t>
            </w:r>
          </w:p>
          <w:p w:rsidR="004779E8" w:rsidRPr="004779E8" w:rsidRDefault="004779E8" w:rsidP="004779E8">
            <w:pPr>
              <w:spacing w:after="0" w:line="240" w:lineRule="auto"/>
              <w:jc w:val="center"/>
              <w:rPr>
                <w:rFonts w:ascii="Times New Roman" w:eastAsia="Times New Roman" w:hAnsi="Times New Roman" w:cs="Times New Roman"/>
                <w:b/>
                <w:sz w:val="32"/>
                <w:szCs w:val="32"/>
                <w:lang w:eastAsia="ru-RU"/>
              </w:rPr>
            </w:pPr>
            <w:r w:rsidRPr="004779E8">
              <w:rPr>
                <w:rFonts w:ascii="Times New Roman" w:eastAsia="Times New Roman" w:hAnsi="Times New Roman" w:cs="Times New Roman"/>
                <w:b/>
                <w:sz w:val="32"/>
                <w:szCs w:val="32"/>
                <w:lang w:eastAsia="ru-RU"/>
              </w:rPr>
              <w:t>Красногорский район</w:t>
            </w:r>
          </w:p>
          <w:p w:rsidR="004779E8" w:rsidRPr="004779E8" w:rsidRDefault="004779E8" w:rsidP="004779E8">
            <w:pPr>
              <w:spacing w:after="0" w:line="240" w:lineRule="auto"/>
              <w:jc w:val="center"/>
              <w:rPr>
                <w:rFonts w:ascii="Times New Roman" w:eastAsia="Times New Roman" w:hAnsi="Times New Roman" w:cs="Times New Roman"/>
                <w:b/>
                <w:sz w:val="28"/>
                <w:szCs w:val="28"/>
                <w:lang w:eastAsia="ru-RU"/>
              </w:rPr>
            </w:pPr>
          </w:p>
          <w:p w:rsidR="004779E8" w:rsidRPr="004779E8" w:rsidRDefault="004779E8" w:rsidP="004779E8">
            <w:pPr>
              <w:spacing w:after="0" w:line="240" w:lineRule="auto"/>
              <w:jc w:val="center"/>
              <w:rPr>
                <w:rFonts w:ascii="Times New Roman" w:eastAsia="Times New Roman" w:hAnsi="Times New Roman" w:cs="Times New Roman"/>
                <w:b/>
                <w:sz w:val="28"/>
                <w:szCs w:val="28"/>
                <w:lang w:eastAsia="ru-RU"/>
              </w:rPr>
            </w:pPr>
          </w:p>
          <w:p w:rsidR="004779E8" w:rsidRPr="004779E8" w:rsidRDefault="004779E8" w:rsidP="004779E8">
            <w:pPr>
              <w:spacing w:after="0" w:line="240" w:lineRule="auto"/>
              <w:jc w:val="center"/>
              <w:rPr>
                <w:rFonts w:ascii="Times New Roman" w:eastAsia="Times New Roman" w:hAnsi="Times New Roman" w:cs="Times New Roman"/>
                <w:b/>
                <w:sz w:val="28"/>
                <w:szCs w:val="28"/>
                <w:lang w:eastAsia="ru-RU"/>
              </w:rPr>
            </w:pPr>
          </w:p>
          <w:p w:rsidR="004779E8" w:rsidRPr="004779E8" w:rsidRDefault="004779E8" w:rsidP="004779E8">
            <w:pPr>
              <w:spacing w:after="0" w:line="240" w:lineRule="auto"/>
              <w:jc w:val="center"/>
              <w:rPr>
                <w:rFonts w:ascii="Times New Roman" w:eastAsia="Times New Roman" w:hAnsi="Times New Roman" w:cs="Times New Roman"/>
                <w:b/>
                <w:sz w:val="28"/>
                <w:szCs w:val="28"/>
                <w:lang w:eastAsia="ru-RU"/>
              </w:rPr>
            </w:pPr>
          </w:p>
          <w:p w:rsidR="004779E8" w:rsidRPr="004779E8" w:rsidRDefault="004779E8" w:rsidP="004779E8">
            <w:pPr>
              <w:tabs>
                <w:tab w:val="left" w:pos="4284"/>
              </w:tabs>
              <w:spacing w:after="0" w:line="240" w:lineRule="auto"/>
              <w:ind w:right="252"/>
              <w:jc w:val="center"/>
              <w:rPr>
                <w:rFonts w:ascii="Times New Roman" w:eastAsia="Times New Roman" w:hAnsi="Times New Roman" w:cs="Times New Roman"/>
                <w:sz w:val="28"/>
                <w:szCs w:val="28"/>
                <w:lang w:eastAsia="ru-RU"/>
              </w:rPr>
            </w:pPr>
            <w:r w:rsidRPr="004779E8">
              <w:rPr>
                <w:rFonts w:ascii="Times New Roman" w:eastAsia="Times New Roman" w:hAnsi="Times New Roman" w:cs="Times New Roman"/>
                <w:sz w:val="28"/>
                <w:szCs w:val="28"/>
                <w:lang w:eastAsia="ru-RU"/>
              </w:rPr>
              <w:t xml:space="preserve">                                              Приложение 1</w:t>
            </w:r>
          </w:p>
          <w:p w:rsidR="004779E8" w:rsidRPr="004779E8" w:rsidRDefault="004779E8" w:rsidP="004779E8">
            <w:pPr>
              <w:tabs>
                <w:tab w:val="left" w:pos="4284"/>
              </w:tabs>
              <w:spacing w:after="0" w:line="240" w:lineRule="auto"/>
              <w:ind w:right="252"/>
              <w:jc w:val="right"/>
              <w:rPr>
                <w:rFonts w:ascii="Times New Roman" w:eastAsia="Times New Roman" w:hAnsi="Times New Roman" w:cs="Times New Roman"/>
                <w:sz w:val="28"/>
                <w:szCs w:val="28"/>
                <w:lang w:eastAsia="ru-RU"/>
              </w:rPr>
            </w:pPr>
            <w:r w:rsidRPr="004779E8">
              <w:rPr>
                <w:rFonts w:ascii="Times New Roman" w:eastAsia="Times New Roman" w:hAnsi="Times New Roman" w:cs="Times New Roman"/>
                <w:sz w:val="28"/>
                <w:szCs w:val="28"/>
                <w:lang w:eastAsia="ru-RU"/>
              </w:rPr>
              <w:t>к постановлению администрации</w:t>
            </w:r>
          </w:p>
          <w:p w:rsidR="004779E8" w:rsidRPr="004779E8" w:rsidRDefault="004779E8" w:rsidP="004779E8">
            <w:pPr>
              <w:tabs>
                <w:tab w:val="left" w:pos="4284"/>
              </w:tabs>
              <w:spacing w:after="0" w:line="240" w:lineRule="auto"/>
              <w:ind w:right="252"/>
              <w:jc w:val="center"/>
              <w:rPr>
                <w:rFonts w:ascii="Times New Roman" w:eastAsia="Times New Roman" w:hAnsi="Times New Roman" w:cs="Times New Roman"/>
                <w:sz w:val="28"/>
                <w:szCs w:val="28"/>
                <w:lang w:eastAsia="ru-RU"/>
              </w:rPr>
            </w:pPr>
            <w:r w:rsidRPr="004779E8">
              <w:rPr>
                <w:rFonts w:ascii="Times New Roman" w:eastAsia="Times New Roman" w:hAnsi="Times New Roman" w:cs="Times New Roman"/>
                <w:sz w:val="28"/>
                <w:szCs w:val="28"/>
                <w:lang w:eastAsia="ru-RU"/>
              </w:rPr>
              <w:t xml:space="preserve">                                                                Красногорского района</w:t>
            </w:r>
          </w:p>
          <w:p w:rsidR="004779E8" w:rsidRPr="004779E8" w:rsidRDefault="004779E8" w:rsidP="004779E8">
            <w:pPr>
              <w:tabs>
                <w:tab w:val="left" w:pos="3040"/>
              </w:tabs>
              <w:spacing w:after="0" w:line="240" w:lineRule="auto"/>
              <w:ind w:left="720" w:right="252"/>
              <w:jc w:val="center"/>
              <w:rPr>
                <w:rFonts w:ascii="Times New Roman" w:eastAsia="Times New Roman" w:hAnsi="Times New Roman" w:cs="Times New Roman"/>
                <w:b/>
                <w:sz w:val="44"/>
                <w:szCs w:val="44"/>
                <w:lang w:eastAsia="ru-RU"/>
              </w:rPr>
            </w:pPr>
            <w:r w:rsidRPr="004779E8">
              <w:rPr>
                <w:rFonts w:ascii="Times New Roman" w:eastAsia="Times New Roman" w:hAnsi="Times New Roman" w:cs="Times New Roman"/>
                <w:b/>
                <w:sz w:val="28"/>
                <w:szCs w:val="28"/>
                <w:lang w:eastAsia="ru-RU"/>
              </w:rPr>
              <w:t xml:space="preserve">                                                            От 30.12.2021г.  № 915 </w:t>
            </w:r>
          </w:p>
          <w:p w:rsidR="004779E8" w:rsidRPr="004779E8" w:rsidRDefault="004779E8" w:rsidP="004779E8">
            <w:pPr>
              <w:tabs>
                <w:tab w:val="left" w:pos="3040"/>
              </w:tabs>
              <w:spacing w:after="0" w:line="360" w:lineRule="auto"/>
              <w:ind w:left="720"/>
              <w:jc w:val="center"/>
              <w:rPr>
                <w:rFonts w:ascii="Times New Roman" w:eastAsia="Times New Roman" w:hAnsi="Times New Roman" w:cs="Times New Roman"/>
                <w:b/>
                <w:sz w:val="44"/>
                <w:szCs w:val="44"/>
                <w:lang w:eastAsia="ru-RU"/>
              </w:rPr>
            </w:pPr>
          </w:p>
          <w:p w:rsidR="004779E8" w:rsidRPr="004779E8" w:rsidRDefault="004779E8" w:rsidP="004779E8">
            <w:pPr>
              <w:tabs>
                <w:tab w:val="left" w:pos="3040"/>
              </w:tabs>
              <w:spacing w:after="0" w:line="360" w:lineRule="auto"/>
              <w:rPr>
                <w:rFonts w:ascii="Times New Roman" w:eastAsia="Times New Roman" w:hAnsi="Times New Roman" w:cs="Times New Roman"/>
                <w:b/>
                <w:sz w:val="44"/>
                <w:szCs w:val="44"/>
                <w:lang w:eastAsia="ru-RU"/>
              </w:rPr>
            </w:pPr>
          </w:p>
          <w:p w:rsidR="004779E8" w:rsidRPr="004779E8" w:rsidRDefault="004779E8" w:rsidP="004779E8">
            <w:pPr>
              <w:tabs>
                <w:tab w:val="left" w:pos="3040"/>
              </w:tabs>
              <w:spacing w:after="0" w:line="360" w:lineRule="auto"/>
              <w:rPr>
                <w:rFonts w:ascii="Times New Roman" w:eastAsia="Times New Roman" w:hAnsi="Times New Roman" w:cs="Times New Roman"/>
                <w:b/>
                <w:sz w:val="44"/>
                <w:szCs w:val="44"/>
                <w:lang w:eastAsia="ru-RU"/>
              </w:rPr>
            </w:pPr>
          </w:p>
          <w:p w:rsidR="004779E8" w:rsidRPr="004779E8" w:rsidRDefault="004779E8" w:rsidP="004779E8">
            <w:pPr>
              <w:tabs>
                <w:tab w:val="left" w:pos="3040"/>
              </w:tabs>
              <w:spacing w:after="0" w:line="360" w:lineRule="auto"/>
              <w:ind w:left="720"/>
              <w:jc w:val="center"/>
              <w:rPr>
                <w:rFonts w:ascii="Times New Roman" w:eastAsia="Times New Roman" w:hAnsi="Times New Roman" w:cs="Times New Roman"/>
                <w:b/>
                <w:sz w:val="44"/>
                <w:szCs w:val="44"/>
                <w:lang w:eastAsia="ru-RU"/>
              </w:rPr>
            </w:pPr>
            <w:r w:rsidRPr="004779E8">
              <w:rPr>
                <w:rFonts w:ascii="Times New Roman" w:eastAsia="Times New Roman" w:hAnsi="Times New Roman" w:cs="Times New Roman"/>
                <w:b/>
                <w:sz w:val="44"/>
                <w:szCs w:val="44"/>
                <w:lang w:eastAsia="ru-RU"/>
              </w:rPr>
              <w:t>Муниципальная программа</w:t>
            </w:r>
          </w:p>
          <w:p w:rsidR="004779E8" w:rsidRPr="004779E8" w:rsidRDefault="004779E8" w:rsidP="004779E8">
            <w:pPr>
              <w:tabs>
                <w:tab w:val="left" w:pos="3040"/>
              </w:tabs>
              <w:spacing w:after="0" w:line="360" w:lineRule="auto"/>
              <w:ind w:left="720"/>
              <w:jc w:val="center"/>
              <w:rPr>
                <w:rFonts w:ascii="Times New Roman" w:eastAsia="Times New Roman" w:hAnsi="Times New Roman" w:cs="Times New Roman"/>
                <w:b/>
                <w:sz w:val="52"/>
                <w:szCs w:val="52"/>
                <w:lang w:eastAsia="ru-RU"/>
              </w:rPr>
            </w:pPr>
            <w:r w:rsidRPr="004779E8">
              <w:rPr>
                <w:rFonts w:ascii="Times New Roman" w:eastAsia="Times New Roman" w:hAnsi="Times New Roman" w:cs="Times New Roman"/>
                <w:b/>
                <w:sz w:val="52"/>
                <w:szCs w:val="52"/>
                <w:lang w:eastAsia="ru-RU"/>
              </w:rPr>
              <w:t xml:space="preserve">«Развитие образования </w:t>
            </w:r>
          </w:p>
          <w:p w:rsidR="004779E8" w:rsidRPr="004779E8" w:rsidRDefault="004779E8" w:rsidP="004779E8">
            <w:pPr>
              <w:tabs>
                <w:tab w:val="left" w:pos="3040"/>
              </w:tabs>
              <w:spacing w:after="0" w:line="360" w:lineRule="auto"/>
              <w:ind w:left="720"/>
              <w:jc w:val="center"/>
              <w:rPr>
                <w:rFonts w:ascii="Times New Roman" w:eastAsia="Times New Roman" w:hAnsi="Times New Roman" w:cs="Times New Roman"/>
                <w:b/>
                <w:sz w:val="52"/>
                <w:szCs w:val="52"/>
                <w:lang w:eastAsia="ru-RU"/>
              </w:rPr>
            </w:pPr>
            <w:r w:rsidRPr="004779E8">
              <w:rPr>
                <w:rFonts w:ascii="Times New Roman" w:eastAsia="Times New Roman" w:hAnsi="Times New Roman" w:cs="Times New Roman"/>
                <w:b/>
                <w:sz w:val="52"/>
                <w:szCs w:val="52"/>
                <w:lang w:eastAsia="ru-RU"/>
              </w:rPr>
              <w:t>Красногорского района»</w:t>
            </w:r>
          </w:p>
          <w:p w:rsidR="004779E8" w:rsidRPr="004779E8" w:rsidRDefault="004779E8" w:rsidP="004779E8">
            <w:pPr>
              <w:tabs>
                <w:tab w:val="left" w:pos="3040"/>
              </w:tabs>
              <w:spacing w:after="0" w:line="360" w:lineRule="auto"/>
              <w:ind w:left="720"/>
              <w:jc w:val="center"/>
              <w:rPr>
                <w:rFonts w:ascii="Times New Roman" w:eastAsia="Times New Roman" w:hAnsi="Times New Roman" w:cs="Times New Roman"/>
                <w:b/>
                <w:sz w:val="44"/>
                <w:szCs w:val="44"/>
                <w:lang w:eastAsia="ru-RU"/>
              </w:rPr>
            </w:pP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sz w:val="28"/>
                <w:szCs w:val="28"/>
                <w:lang w:eastAsia="ru-RU"/>
              </w:rPr>
            </w:pPr>
          </w:p>
        </w:tc>
      </w:tr>
    </w:tbl>
    <w:p w:rsidR="004779E8" w:rsidRPr="004779E8" w:rsidRDefault="004779E8" w:rsidP="004779E8">
      <w:pPr>
        <w:tabs>
          <w:tab w:val="left" w:pos="3040"/>
        </w:tabs>
        <w:spacing w:after="0" w:line="240" w:lineRule="auto"/>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rPr>
          <w:rFonts w:ascii="Times New Roman" w:eastAsia="Times New Roman" w:hAnsi="Times New Roman" w:cs="Times New Roman"/>
          <w:b/>
          <w:sz w:val="28"/>
          <w:szCs w:val="28"/>
          <w:lang w:eastAsia="ru-RU"/>
        </w:rPr>
      </w:pP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t>ПАСПОРТ  ПРОГРАММЫ</w:t>
      </w:r>
    </w:p>
    <w:p w:rsidR="004779E8" w:rsidRPr="004779E8" w:rsidRDefault="004779E8" w:rsidP="004779E8">
      <w:pPr>
        <w:tabs>
          <w:tab w:val="left" w:pos="3040"/>
        </w:tabs>
        <w:spacing w:after="0" w:line="240" w:lineRule="auto"/>
        <w:ind w:left="720"/>
        <w:jc w:val="center"/>
        <w:rPr>
          <w:rFonts w:ascii="Times New Roman" w:eastAsia="Times New Roman" w:hAnsi="Times New Roman" w:cs="Times New Roman"/>
          <w:lang w:eastAsia="ru-RU"/>
        </w:rPr>
      </w:pPr>
    </w:p>
    <w:tbl>
      <w:tblPr>
        <w:tblW w:w="9563" w:type="dxa"/>
        <w:tblInd w:w="468" w:type="dxa"/>
        <w:tblLayout w:type="fixed"/>
        <w:tblLook w:val="01E0"/>
      </w:tblPr>
      <w:tblGrid>
        <w:gridCol w:w="2050"/>
        <w:gridCol w:w="7513"/>
      </w:tblGrid>
      <w:tr w:rsidR="004779E8" w:rsidRPr="004779E8" w:rsidTr="00183EF6">
        <w:trPr>
          <w:trHeight w:val="1203"/>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xml:space="preserve">Наименование муниципальной программы </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xml:space="preserve">Муниципальная  программа </w:t>
            </w:r>
            <w:r w:rsidRPr="004779E8">
              <w:rPr>
                <w:rFonts w:ascii="Times New Roman" w:eastAsia="Times New Roman" w:hAnsi="Times New Roman" w:cs="Times New Roman"/>
                <w:b/>
                <w:lang w:eastAsia="ru-RU"/>
              </w:rPr>
              <w:t xml:space="preserve">«Развитие  образования Красногорского  района »  </w:t>
            </w:r>
            <w:r w:rsidRPr="004779E8">
              <w:rPr>
                <w:rFonts w:ascii="Times New Roman" w:eastAsia="Times New Roman" w:hAnsi="Times New Roman" w:cs="Times New Roman"/>
                <w:lang w:eastAsia="ru-RU"/>
              </w:rPr>
              <w:tab/>
            </w:r>
          </w:p>
          <w:p w:rsidR="004779E8" w:rsidRPr="004779E8" w:rsidRDefault="004779E8" w:rsidP="004779E8">
            <w:pPr>
              <w:tabs>
                <w:tab w:val="left" w:pos="3040"/>
              </w:tabs>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(Далее – Программа).</w:t>
            </w:r>
          </w:p>
          <w:p w:rsidR="004779E8" w:rsidRPr="004779E8" w:rsidRDefault="004779E8" w:rsidP="004779E8">
            <w:pPr>
              <w:tabs>
                <w:tab w:val="left" w:pos="3040"/>
              </w:tabs>
              <w:spacing w:after="0" w:line="240" w:lineRule="auto"/>
              <w:jc w:val="center"/>
              <w:rPr>
                <w:rFonts w:ascii="Times New Roman" w:eastAsia="Times New Roman" w:hAnsi="Times New Roman" w:cs="Times New Roman"/>
                <w:sz w:val="24"/>
                <w:szCs w:val="24"/>
                <w:lang w:eastAsia="ru-RU"/>
              </w:rPr>
            </w:pPr>
          </w:p>
        </w:tc>
      </w:tr>
      <w:tr w:rsidR="004779E8" w:rsidRPr="004779E8" w:rsidTr="00183EF6">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sz w:val="24"/>
                <w:szCs w:val="24"/>
                <w:lang w:eastAsia="ru-RU"/>
              </w:rPr>
              <w:t>Ответственный  исполнитель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72"/>
                <w:tab w:val="num" w:pos="561"/>
              </w:tabs>
              <w:spacing w:after="0" w:line="240" w:lineRule="auto"/>
              <w:ind w:left="141"/>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Отдел образования администрации Красногорского  района Брянской области</w:t>
            </w:r>
          </w:p>
        </w:tc>
      </w:tr>
      <w:tr w:rsidR="004779E8" w:rsidRPr="004779E8" w:rsidTr="00183EF6">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sz w:val="24"/>
                <w:szCs w:val="24"/>
                <w:lang w:eastAsia="ru-RU"/>
              </w:rPr>
              <w:t>Соисполнители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Отсутствуют</w:t>
            </w:r>
          </w:p>
          <w:p w:rsidR="004779E8" w:rsidRPr="004779E8" w:rsidRDefault="004779E8" w:rsidP="004779E8">
            <w:pPr>
              <w:tabs>
                <w:tab w:val="left" w:pos="3040"/>
              </w:tabs>
              <w:spacing w:after="0" w:line="240" w:lineRule="auto"/>
              <w:jc w:val="center"/>
              <w:rPr>
                <w:rFonts w:ascii="Times New Roman" w:eastAsia="Times New Roman" w:hAnsi="Times New Roman" w:cs="Times New Roman"/>
                <w:sz w:val="24"/>
                <w:szCs w:val="24"/>
                <w:lang w:eastAsia="ru-RU"/>
              </w:rPr>
            </w:pPr>
          </w:p>
        </w:tc>
      </w:tr>
      <w:tr w:rsidR="004779E8" w:rsidRPr="004779E8" w:rsidTr="00183EF6">
        <w:trPr>
          <w:trHeight w:val="632"/>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sz w:val="24"/>
                <w:szCs w:val="24"/>
                <w:lang w:eastAsia="ru-RU"/>
              </w:rPr>
              <w:t>Перечень подпрограмм</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Отсутствуют</w:t>
            </w:r>
          </w:p>
        </w:tc>
      </w:tr>
      <w:tr w:rsidR="004779E8" w:rsidRPr="004779E8" w:rsidTr="00183EF6">
        <w:trPr>
          <w:trHeight w:val="9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sz w:val="24"/>
                <w:szCs w:val="24"/>
                <w:lang w:eastAsia="ru-RU"/>
              </w:rPr>
              <w:t>Цели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spacing w:after="0" w:line="252" w:lineRule="auto"/>
              <w:ind w:firstLine="709"/>
              <w:jc w:val="both"/>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w:t>
            </w:r>
          </w:p>
          <w:p w:rsidR="004779E8" w:rsidRPr="004779E8" w:rsidRDefault="004779E8" w:rsidP="004779E8">
            <w:pPr>
              <w:spacing w:after="0" w:line="252" w:lineRule="auto"/>
              <w:ind w:firstLine="709"/>
              <w:jc w:val="both"/>
              <w:rPr>
                <w:rFonts w:ascii="Times New Roman" w:eastAsia="Times New Roman" w:hAnsi="Times New Roman" w:cs="Times New Roman"/>
                <w:sz w:val="24"/>
                <w:szCs w:val="24"/>
                <w:lang w:eastAsia="ru-RU"/>
              </w:rPr>
            </w:pPr>
          </w:p>
        </w:tc>
      </w:tr>
      <w:tr w:rsidR="004779E8" w:rsidRPr="004779E8" w:rsidTr="00183EF6">
        <w:trPr>
          <w:trHeight w:val="8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41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sz w:val="24"/>
                <w:szCs w:val="24"/>
                <w:lang w:eastAsia="ru-RU"/>
              </w:rPr>
              <w:t>Задачи муниципальной 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spacing w:after="0" w:line="252" w:lineRule="auto"/>
              <w:jc w:val="both"/>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реализация муниципальной политики в сфере образования на территории Красногорского района.</w:t>
            </w:r>
          </w:p>
        </w:tc>
      </w:tr>
      <w:tr w:rsidR="004779E8" w:rsidRPr="004779E8" w:rsidTr="00183EF6">
        <w:trPr>
          <w:trHeight w:val="80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41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Сроки реализации</w:t>
            </w:r>
            <w:r w:rsidRPr="004779E8">
              <w:rPr>
                <w:rFonts w:ascii="Times New Roman" w:eastAsia="Times New Roman" w:hAnsi="Times New Roman" w:cs="Times New Roman"/>
                <w:lang w:eastAsia="ru-RU"/>
              </w:rPr>
              <w:tab/>
              <w:t xml:space="preserve">   2008-</w:t>
            </w:r>
            <w:smartTag w:uri="urn:schemas-microsoft-com:office:smarttags" w:element="metricconverter">
              <w:smartTagPr>
                <w:attr w:name="ProductID" w:val="2009 г"/>
              </w:smartTagPr>
              <w:r w:rsidRPr="004779E8">
                <w:rPr>
                  <w:rFonts w:ascii="Times New Roman" w:eastAsia="Times New Roman" w:hAnsi="Times New Roman" w:cs="Times New Roman"/>
                  <w:lang w:eastAsia="ru-RU"/>
                </w:rPr>
                <w:t>2009 г</w:t>
              </w:r>
            </w:smartTag>
            <w:r w:rsidRPr="004779E8">
              <w:rPr>
                <w:rFonts w:ascii="Times New Roman" w:eastAsia="Times New Roman" w:hAnsi="Times New Roman" w:cs="Times New Roman"/>
                <w:lang w:eastAsia="ru-RU"/>
              </w:rPr>
              <w:t>.г.</w:t>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2022 —2024 годы</w:t>
            </w:r>
          </w:p>
        </w:tc>
      </w:tr>
      <w:tr w:rsidR="004779E8" w:rsidRPr="004779E8" w:rsidTr="00183EF6">
        <w:trPr>
          <w:trHeight w:val="1245"/>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Объемы и источники</w:t>
            </w:r>
          </w:p>
          <w:p w:rsidR="004779E8" w:rsidRPr="004779E8" w:rsidRDefault="004779E8" w:rsidP="004779E8">
            <w:pPr>
              <w:spacing w:after="0" w:line="240" w:lineRule="auto"/>
              <w:ind w:right="-108"/>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финансирования</w:t>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2022 год – 159 179 487,95</w:t>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2023 год - 130 730 244,46</w:t>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2024 год – 131 188 763,41</w:t>
            </w:r>
          </w:p>
        </w:tc>
      </w:tr>
      <w:tr w:rsidR="004779E8" w:rsidRPr="004779E8" w:rsidTr="00183EF6">
        <w:trPr>
          <w:trHeight w:val="350"/>
        </w:trPr>
        <w:tc>
          <w:tcPr>
            <w:tcW w:w="2050"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tabs>
                <w:tab w:val="left" w:pos="318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xml:space="preserve">Ожидаемые </w:t>
            </w:r>
            <w:r w:rsidRPr="004779E8">
              <w:rPr>
                <w:rFonts w:ascii="Times New Roman" w:eastAsia="Times New Roman" w:hAnsi="Times New Roman" w:cs="Times New Roman"/>
                <w:lang w:eastAsia="ru-RU"/>
              </w:rPr>
              <w:tab/>
            </w:r>
          </w:p>
          <w:p w:rsidR="004779E8" w:rsidRPr="004779E8" w:rsidRDefault="004779E8" w:rsidP="004779E8">
            <w:pPr>
              <w:tabs>
                <w:tab w:val="left" w:pos="318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результаты</w:t>
            </w:r>
            <w:r w:rsidRPr="004779E8">
              <w:rPr>
                <w:rFonts w:ascii="Times New Roman" w:eastAsia="Times New Roman" w:hAnsi="Times New Roman" w:cs="Times New Roman"/>
                <w:lang w:eastAsia="ru-RU"/>
              </w:rPr>
              <w:tab/>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программы</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Охват различными формами дошкольного образования всех детей в возрасте от 2 до 7 лет, до 100 %.</w:t>
            </w:r>
          </w:p>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002060"/>
                <w:lang w:eastAsia="ru-RU"/>
              </w:rPr>
            </w:pPr>
            <w:r w:rsidRPr="004779E8">
              <w:rPr>
                <w:rFonts w:ascii="Times New Roman" w:eastAsia="Times New Roman" w:hAnsi="Times New Roman" w:cs="Times New Roman"/>
                <w:color w:val="000000"/>
                <w:lang w:eastAsia="ru-RU"/>
              </w:rPr>
              <w:t xml:space="preserve">Доля учащихся, обучающихся в школах, отвечающих современным требованиям к условиям организации образовательного процесса, </w:t>
            </w:r>
            <w:r w:rsidRPr="004779E8">
              <w:rPr>
                <w:rFonts w:ascii="Times New Roman" w:eastAsia="Times New Roman" w:hAnsi="Times New Roman" w:cs="Times New Roman"/>
                <w:color w:val="002060"/>
                <w:lang w:eastAsia="ru-RU"/>
              </w:rPr>
              <w:t>до 100 %.</w:t>
            </w:r>
          </w:p>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Доля педагогов, внедряющих инновационные педагогические технологии в образовательный процесс, до 96 %.</w:t>
            </w:r>
          </w:p>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Положительная динамика результатов единого государственного экзамена.</w:t>
            </w:r>
          </w:p>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002060"/>
                <w:lang w:eastAsia="ru-RU"/>
              </w:rPr>
            </w:pPr>
            <w:r w:rsidRPr="004779E8">
              <w:rPr>
                <w:rFonts w:ascii="Times New Roman" w:eastAsia="Times New Roman" w:hAnsi="Times New Roman" w:cs="Times New Roman"/>
                <w:color w:val="000000"/>
                <w:lang w:eastAsia="ru-RU"/>
              </w:rP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 до 100</w:t>
            </w:r>
            <w:r w:rsidRPr="004779E8">
              <w:rPr>
                <w:rFonts w:ascii="Times New Roman" w:eastAsia="Times New Roman" w:hAnsi="Times New Roman" w:cs="Times New Roman"/>
                <w:color w:val="002060"/>
                <w:lang w:eastAsia="ru-RU"/>
              </w:rPr>
              <w:t xml:space="preserve"> %.</w:t>
            </w:r>
          </w:p>
          <w:p w:rsidR="004779E8" w:rsidRPr="004779E8" w:rsidRDefault="004779E8" w:rsidP="004779E8">
            <w:pPr>
              <w:numPr>
                <w:ilvl w:val="0"/>
                <w:numId w:val="5"/>
              </w:numPr>
              <w:tabs>
                <w:tab w:val="num" w:pos="390"/>
              </w:tabs>
              <w:autoSpaceDE w:val="0"/>
              <w:autoSpaceDN w:val="0"/>
              <w:adjustRightInd w:val="0"/>
              <w:spacing w:after="0" w:line="240" w:lineRule="auto"/>
              <w:ind w:left="48" w:firstLine="0"/>
              <w:rPr>
                <w:rFonts w:ascii="Times New Roman" w:eastAsia="Times New Roman" w:hAnsi="Times New Roman" w:cs="Times New Roman"/>
                <w:color w:val="C00000"/>
                <w:lang w:eastAsia="ru-RU"/>
              </w:rPr>
            </w:pPr>
            <w:r w:rsidRPr="004779E8">
              <w:rPr>
                <w:rFonts w:ascii="Times New Roman" w:eastAsia="Times New Roman" w:hAnsi="Times New Roman" w:cs="Times New Roman"/>
                <w:color w:val="000000"/>
                <w:lang w:eastAsia="ru-RU"/>
              </w:rPr>
              <w:t>Уровень соответствия образования современным стандартам – 95</w:t>
            </w:r>
            <w:r w:rsidRPr="004779E8">
              <w:rPr>
                <w:rFonts w:ascii="Times New Roman" w:eastAsia="Times New Roman" w:hAnsi="Times New Roman" w:cs="Times New Roman"/>
                <w:color w:val="002060"/>
                <w:lang w:eastAsia="ru-RU"/>
              </w:rPr>
              <w:t xml:space="preserve"> %</w:t>
            </w:r>
          </w:p>
          <w:p w:rsidR="004779E8" w:rsidRPr="004779E8" w:rsidRDefault="004779E8" w:rsidP="004779E8">
            <w:pPr>
              <w:tabs>
                <w:tab w:val="left" w:pos="3040"/>
              </w:tabs>
              <w:spacing w:after="0" w:line="240" w:lineRule="auto"/>
              <w:rPr>
                <w:rFonts w:ascii="Times New Roman" w:eastAsia="Times New Roman" w:hAnsi="Times New Roman" w:cs="Times New Roman"/>
                <w:sz w:val="24"/>
                <w:szCs w:val="24"/>
                <w:lang w:eastAsia="ru-RU"/>
              </w:rPr>
            </w:pPr>
          </w:p>
        </w:tc>
      </w:tr>
    </w:tbl>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lang w:eastAsia="ru-RU"/>
        </w:rPr>
      </w:pPr>
      <w:r w:rsidRPr="004779E8">
        <w:rPr>
          <w:rFonts w:ascii="Times New Roman" w:eastAsia="Times New Roman" w:hAnsi="Times New Roman" w:cs="Times New Roman"/>
          <w:b/>
          <w:color w:val="000000"/>
          <w:lang w:eastAsia="ru-RU"/>
        </w:rPr>
        <w:t>Показатели эффективности реализации Программы</w:t>
      </w: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p w:rsidR="004779E8" w:rsidRPr="004779E8" w:rsidRDefault="004779E8" w:rsidP="004779E8">
      <w:pPr>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u w:val="single"/>
          <w:lang w:eastAsia="ru-RU"/>
        </w:rPr>
      </w:pPr>
    </w:p>
    <w:tbl>
      <w:tblPr>
        <w:tblW w:w="10431" w:type="dxa"/>
        <w:tblInd w:w="-39" w:type="dxa"/>
        <w:tblLayout w:type="fixed"/>
        <w:tblCellMar>
          <w:top w:w="75" w:type="dxa"/>
          <w:left w:w="75" w:type="dxa"/>
          <w:bottom w:w="75" w:type="dxa"/>
          <w:right w:w="75" w:type="dxa"/>
        </w:tblCellMar>
        <w:tblLook w:val="0000"/>
      </w:tblPr>
      <w:tblGrid>
        <w:gridCol w:w="513"/>
        <w:gridCol w:w="6555"/>
        <w:gridCol w:w="1767"/>
        <w:gridCol w:w="1596"/>
      </w:tblGrid>
      <w:tr w:rsidR="004779E8" w:rsidRPr="004779E8" w:rsidTr="00183EF6">
        <w:trPr>
          <w:trHeight w:val="1072"/>
        </w:trPr>
        <w:tc>
          <w:tcPr>
            <w:tcW w:w="513"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79E8" w:rsidRPr="004779E8" w:rsidRDefault="004779E8" w:rsidP="004779E8">
            <w:pPr>
              <w:tabs>
                <w:tab w:val="left" w:pos="267"/>
              </w:tabs>
              <w:spacing w:after="0" w:line="240" w:lineRule="auto"/>
              <w:ind w:right="-75"/>
              <w:jc w:val="center"/>
              <w:rPr>
                <w:rFonts w:ascii="Times New Roman" w:eastAsia="Times New Roman" w:hAnsi="Times New Roman" w:cs="Times New Roman"/>
                <w:bCs/>
                <w:sz w:val="24"/>
                <w:szCs w:val="24"/>
                <w:lang w:eastAsia="ru-RU"/>
              </w:rPr>
            </w:pPr>
            <w:r w:rsidRPr="004779E8">
              <w:rPr>
                <w:rFonts w:ascii="Times New Roman" w:eastAsia="Times New Roman" w:hAnsi="Times New Roman" w:cs="Times New Roman"/>
                <w:bCs/>
                <w:lang w:eastAsia="ru-RU"/>
              </w:rPr>
              <w:t>№п/п</w:t>
            </w:r>
          </w:p>
        </w:tc>
        <w:tc>
          <w:tcPr>
            <w:tcW w:w="6555" w:type="dxa"/>
            <w:tcBorders>
              <w:top w:val="single" w:sz="6" w:space="0" w:color="000000"/>
              <w:left w:val="single" w:sz="6" w:space="0" w:color="000000"/>
              <w:bottom w:val="single" w:sz="6" w:space="0" w:color="000000"/>
              <w:right w:val="single" w:sz="6" w:space="0" w:color="000000"/>
            </w:tcBorders>
            <w:shd w:val="clear" w:color="auto" w:fill="auto"/>
            <w:vAlign w:val="center"/>
          </w:tcPr>
          <w:p w:rsidR="004779E8" w:rsidRPr="004779E8" w:rsidRDefault="004779E8" w:rsidP="004779E8">
            <w:pPr>
              <w:spacing w:after="0" w:line="240" w:lineRule="auto"/>
              <w:jc w:val="center"/>
              <w:rPr>
                <w:rFonts w:ascii="Times New Roman" w:eastAsia="Times New Roman" w:hAnsi="Times New Roman" w:cs="Times New Roman"/>
                <w:bCs/>
                <w:sz w:val="24"/>
                <w:szCs w:val="24"/>
                <w:lang w:eastAsia="ru-RU"/>
              </w:rPr>
            </w:pPr>
            <w:r w:rsidRPr="004779E8">
              <w:rPr>
                <w:rFonts w:ascii="Times New Roman" w:eastAsia="Times New Roman" w:hAnsi="Times New Roman" w:cs="Times New Roman"/>
                <w:bCs/>
                <w:lang w:eastAsia="ru-RU"/>
              </w:rPr>
              <w:t>Показатели</w:t>
            </w:r>
          </w:p>
        </w:tc>
        <w:tc>
          <w:tcPr>
            <w:tcW w:w="1767" w:type="dxa"/>
            <w:tcBorders>
              <w:top w:val="single" w:sz="6" w:space="0" w:color="000000"/>
              <w:left w:val="single" w:sz="6" w:space="0" w:color="000000"/>
              <w:bottom w:val="single" w:sz="6" w:space="0" w:color="000000"/>
              <w:right w:val="single" w:sz="6" w:space="0" w:color="000000"/>
            </w:tcBorders>
            <w:shd w:val="clear" w:color="auto" w:fill="auto"/>
          </w:tcPr>
          <w:p w:rsidR="004779E8" w:rsidRPr="004779E8" w:rsidRDefault="004779E8" w:rsidP="004779E8">
            <w:pPr>
              <w:spacing w:after="0" w:line="240" w:lineRule="auto"/>
              <w:jc w:val="center"/>
              <w:rPr>
                <w:rFonts w:ascii="Times New Roman" w:eastAsia="Times New Roman" w:hAnsi="Times New Roman" w:cs="Times New Roman"/>
                <w:bCs/>
                <w:sz w:val="24"/>
                <w:szCs w:val="24"/>
                <w:lang w:eastAsia="ru-RU"/>
              </w:rPr>
            </w:pPr>
            <w:r w:rsidRPr="004779E8">
              <w:rPr>
                <w:rFonts w:ascii="Times New Roman" w:eastAsia="Times New Roman" w:hAnsi="Times New Roman" w:cs="Times New Roman"/>
                <w:bCs/>
                <w:lang w:eastAsia="ru-RU"/>
              </w:rPr>
              <w:t>Значение показателя на начало реализации Программы</w:t>
            </w:r>
          </w:p>
        </w:tc>
        <w:tc>
          <w:tcPr>
            <w:tcW w:w="1596" w:type="dxa"/>
            <w:tcBorders>
              <w:top w:val="single" w:sz="6" w:space="0" w:color="000000"/>
              <w:left w:val="single" w:sz="6" w:space="0" w:color="000000"/>
              <w:bottom w:val="single" w:sz="6" w:space="0" w:color="000000"/>
              <w:right w:val="single" w:sz="6" w:space="0" w:color="000000"/>
            </w:tcBorders>
            <w:shd w:val="clear" w:color="auto" w:fill="auto"/>
          </w:tcPr>
          <w:p w:rsidR="004779E8" w:rsidRPr="004779E8" w:rsidRDefault="004779E8" w:rsidP="004779E8">
            <w:pPr>
              <w:spacing w:after="0" w:line="240" w:lineRule="auto"/>
              <w:jc w:val="center"/>
              <w:rPr>
                <w:rFonts w:ascii="Times New Roman" w:eastAsia="Times New Roman" w:hAnsi="Times New Roman" w:cs="Times New Roman"/>
                <w:bCs/>
                <w:sz w:val="24"/>
                <w:szCs w:val="24"/>
                <w:lang w:eastAsia="ru-RU"/>
              </w:rPr>
            </w:pPr>
            <w:r w:rsidRPr="004779E8">
              <w:rPr>
                <w:rFonts w:ascii="Times New Roman" w:eastAsia="Times New Roman" w:hAnsi="Times New Roman" w:cs="Times New Roman"/>
                <w:bCs/>
                <w:lang w:eastAsia="ru-RU"/>
              </w:rPr>
              <w:t xml:space="preserve">Значение показателя на конец реализации Программы </w:t>
            </w:r>
          </w:p>
        </w:tc>
      </w:tr>
      <w:tr w:rsidR="004779E8" w:rsidRPr="004779E8" w:rsidTr="00183EF6">
        <w:trPr>
          <w:trHeight w:val="1156"/>
        </w:trPr>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firstLine="0"/>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xml:space="preserve">Удельный вес детей в возрасте от 2 до 6,5 лет, охваченных разными формами дошкольного образования и развития, в общей численности детей дошкольного возраста, проживающих в районе  и нуждающихся в разных формах образования и развития, %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val="en-US" w:eastAsia="ru-RU"/>
              </w:rPr>
            </w:pPr>
            <w:r w:rsidRPr="004779E8">
              <w:rPr>
                <w:rFonts w:ascii="Times New Roman" w:eastAsia="Times New Roman" w:hAnsi="Times New Roman" w:cs="Times New Roman"/>
                <w:lang w:val="en-US" w:eastAsia="ru-RU"/>
              </w:rPr>
              <w:t>55</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val="en-US" w:eastAsia="ru-RU"/>
              </w:rPr>
            </w:pPr>
            <w:r w:rsidRPr="004779E8">
              <w:rPr>
                <w:rFonts w:ascii="Times New Roman" w:eastAsia="Times New Roman" w:hAnsi="Times New Roman" w:cs="Times New Roman"/>
                <w:lang w:val="en-US" w:eastAsia="ru-RU"/>
              </w:rPr>
              <w:t>65</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autoSpaceDE w:val="0"/>
              <w:autoSpaceDN w:val="0"/>
              <w:adjustRightInd w:val="0"/>
              <w:spacing w:after="0" w:line="240" w:lineRule="auto"/>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 xml:space="preserve">Удельный вес числа учащихся </w:t>
            </w:r>
            <w:r w:rsidRPr="004779E8">
              <w:rPr>
                <w:rFonts w:ascii="Times New Roman" w:eastAsia="Times New Roman" w:hAnsi="Times New Roman" w:cs="Times New Roman"/>
                <w:color w:val="000000"/>
                <w:lang w:val="en-US" w:eastAsia="ru-RU"/>
              </w:rPr>
              <w:t>III</w:t>
            </w:r>
            <w:r w:rsidRPr="004779E8">
              <w:rPr>
                <w:rFonts w:ascii="Times New Roman" w:eastAsia="Times New Roman" w:hAnsi="Times New Roman" w:cs="Times New Roman"/>
                <w:color w:val="000000"/>
                <w:lang w:eastAsia="ru-RU"/>
              </w:rPr>
              <w:t xml:space="preserve"> ступени обучения, которым предоставлена возможность выбора профильного курса из всех предметных областей УП, в общем числе учащихся </w:t>
            </w:r>
            <w:r w:rsidRPr="004779E8">
              <w:rPr>
                <w:rFonts w:ascii="Times New Roman" w:eastAsia="Times New Roman" w:hAnsi="Times New Roman" w:cs="Times New Roman"/>
                <w:color w:val="000000"/>
                <w:lang w:val="en-US" w:eastAsia="ru-RU"/>
              </w:rPr>
              <w:t>III</w:t>
            </w:r>
            <w:r w:rsidRPr="004779E8">
              <w:rPr>
                <w:rFonts w:ascii="Times New Roman" w:eastAsia="Times New Roman" w:hAnsi="Times New Roman" w:cs="Times New Roman"/>
                <w:color w:val="000000"/>
                <w:lang w:eastAsia="ru-RU"/>
              </w:rPr>
              <w:t xml:space="preserve"> ступени обучения района,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75</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autoSpaceDE w:val="0"/>
              <w:autoSpaceDN w:val="0"/>
              <w:adjustRightInd w:val="0"/>
              <w:spacing w:after="0" w:line="240" w:lineRule="auto"/>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 xml:space="preserve">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 %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4779E8">
              <w:rPr>
                <w:rFonts w:ascii="Times New Roman" w:eastAsia="Times New Roman" w:hAnsi="Times New Roman" w:cs="Times New Roman"/>
                <w:color w:val="000000"/>
                <w:lang w:eastAsia="ru-RU"/>
              </w:rPr>
              <w:t>43</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школьников, которым предоставлена возможность обучаться в соответствии с основными современными требованиями</w:t>
            </w:r>
            <w:r w:rsidRPr="004779E8">
              <w:rPr>
                <w:rFonts w:ascii="Times New Roman" w:eastAsia="Times New Roman" w:hAnsi="Times New Roman" w:cs="Times New Roman"/>
                <w:vertAlign w:val="superscript"/>
                <w:lang w:eastAsia="ru-RU"/>
              </w:rPr>
              <w:footnoteReference w:id="2"/>
            </w:r>
            <w:r w:rsidRPr="004779E8">
              <w:rPr>
                <w:rFonts w:ascii="Times New Roman" w:eastAsia="Times New Roman" w:hAnsi="Times New Roman" w:cs="Times New Roman"/>
                <w:lang w:eastAsia="ru-RU"/>
              </w:rPr>
              <w:t>,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75</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70</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учителей, прошедших обучение по новым адресным моделям повышения квалификации и имевшим возможность выбора программ обучения,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5,1</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51</w:t>
            </w:r>
          </w:p>
        </w:tc>
      </w:tr>
      <w:tr w:rsidR="004779E8" w:rsidRPr="004779E8" w:rsidTr="00183EF6">
        <w:trPr>
          <w:trHeight w:val="687"/>
        </w:trPr>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учителей, прошедших оценку качества работы и ее соответствия современным регламентам (аттестацию) по новым правилам, от общей численности учителей,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20,5</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90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 xml:space="preserve">Доля школьников, обучающихся в школах, в которых руководитель образовательного учреждения, имеет квалификацию в области управления (в том числе, прошедших сертификацию </w:t>
            </w:r>
            <w:r w:rsidRPr="004779E8">
              <w:rPr>
                <w:rFonts w:ascii="Times New Roman" w:eastAsia="Times New Roman" w:hAnsi="Times New Roman" w:cs="Times New Roman"/>
                <w:lang w:eastAsia="ru-RU"/>
              </w:rPr>
              <w:lastRenderedPageBreak/>
              <w:t>квалификации), от общей численности школьников,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lastRenderedPageBreak/>
              <w:t>23</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90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семей, имеющих возможность</w:t>
            </w:r>
            <w:r w:rsidRPr="004779E8">
              <w:rPr>
                <w:rFonts w:ascii="Times New Roman" w:eastAsia="Times New Roman" w:hAnsi="Times New Roman" w:cs="Times New Roman"/>
                <w:vertAlign w:val="superscript"/>
                <w:lang w:eastAsia="ru-RU"/>
              </w:rPr>
              <w:footnoteReference w:id="3"/>
            </w:r>
            <w:r w:rsidRPr="004779E8">
              <w:rPr>
                <w:rFonts w:ascii="Times New Roman" w:eastAsia="Times New Roman" w:hAnsi="Times New Roman" w:cs="Times New Roman"/>
                <w:lang w:eastAsia="ru-RU"/>
              </w:rPr>
              <w:t xml:space="preserve"> оперативно в электронном виде получать информацию об успеваемости своих детей, от общей численности семей, имеющих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val="en-US" w:eastAsia="ru-RU"/>
              </w:rPr>
            </w:pPr>
            <w:r w:rsidRPr="004779E8">
              <w:rPr>
                <w:rFonts w:ascii="Times New Roman" w:eastAsia="Times New Roman" w:hAnsi="Times New Roman" w:cs="Times New Roman"/>
                <w:lang w:val="en-US" w:eastAsia="ru-RU"/>
              </w:rPr>
              <w:t>60</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val="en-US" w:eastAsia="ru-RU"/>
              </w:rPr>
              <w:t>100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r w:rsidR="004779E8" w:rsidRPr="004779E8" w:rsidTr="00183EF6">
        <w:trPr>
          <w:trHeight w:val="463"/>
        </w:trPr>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Количество уровней образования, на которых реализуются возможности объективной оценки качества образования,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3</w:t>
            </w:r>
          </w:p>
        </w:tc>
      </w:tr>
      <w:tr w:rsidR="004779E8" w:rsidRPr="004779E8" w:rsidTr="00183EF6">
        <w:trPr>
          <w:trHeight w:val="815"/>
        </w:trPr>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Количество муниципальных услуг, оказываемых в электронном виде, интегрированных с единой информационно-аналитической системой управления образовательной средой,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25</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r w:rsidR="004779E8" w:rsidRPr="004779E8" w:rsidTr="00183EF6">
        <w:tc>
          <w:tcPr>
            <w:tcW w:w="513"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numPr>
                <w:ilvl w:val="0"/>
                <w:numId w:val="7"/>
              </w:numPr>
              <w:tabs>
                <w:tab w:val="left" w:pos="267"/>
              </w:tabs>
              <w:spacing w:after="0" w:line="240" w:lineRule="auto"/>
              <w:ind w:left="0" w:right="-75" w:hanging="75"/>
              <w:jc w:val="center"/>
              <w:rPr>
                <w:rFonts w:ascii="Times New Roman" w:eastAsia="Times New Roman" w:hAnsi="Times New Roman" w:cs="Times New Roman"/>
                <w:sz w:val="24"/>
                <w:szCs w:val="24"/>
                <w:lang w:eastAsia="ru-RU"/>
              </w:rPr>
            </w:pPr>
          </w:p>
        </w:tc>
        <w:tc>
          <w:tcPr>
            <w:tcW w:w="6555" w:type="dxa"/>
            <w:tcBorders>
              <w:top w:val="single" w:sz="6" w:space="0" w:color="000000"/>
              <w:left w:val="single" w:sz="6" w:space="0" w:color="000000"/>
              <w:bottom w:val="single" w:sz="6" w:space="0" w:color="000000"/>
              <w:right w:val="single" w:sz="6" w:space="0" w:color="000000"/>
            </w:tcBorders>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Доля детей школьного возраста имеющих возможность по выбору</w:t>
            </w:r>
            <w:r w:rsidRPr="004779E8">
              <w:rPr>
                <w:rFonts w:ascii="Times New Roman" w:eastAsia="Times New Roman" w:hAnsi="Times New Roman" w:cs="Times New Roman"/>
                <w:vertAlign w:val="superscript"/>
                <w:lang w:eastAsia="ru-RU"/>
              </w:rPr>
              <w:footnoteReference w:id="4"/>
            </w:r>
            <w:r w:rsidRPr="004779E8">
              <w:rPr>
                <w:rFonts w:ascii="Times New Roman" w:eastAsia="Times New Roman" w:hAnsi="Times New Roman" w:cs="Times New Roman"/>
                <w:lang w:eastAsia="ru-RU"/>
              </w:rPr>
              <w:t xml:space="preserve"> получать доступные качественные услуги дополнительного образования, от общей численности детей школьного возраста, %</w:t>
            </w:r>
          </w:p>
        </w:tc>
        <w:tc>
          <w:tcPr>
            <w:tcW w:w="1767"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80</w:t>
            </w:r>
          </w:p>
        </w:tc>
        <w:tc>
          <w:tcPr>
            <w:tcW w:w="1596" w:type="dxa"/>
            <w:tcBorders>
              <w:top w:val="single" w:sz="6" w:space="0" w:color="000000"/>
              <w:left w:val="single" w:sz="6" w:space="0" w:color="000000"/>
              <w:bottom w:val="single" w:sz="6" w:space="0" w:color="000000"/>
              <w:right w:val="single" w:sz="6" w:space="0" w:color="000000"/>
            </w:tcBorders>
            <w:vAlign w:val="center"/>
          </w:tcPr>
          <w:p w:rsidR="004779E8" w:rsidRPr="004779E8" w:rsidRDefault="004779E8" w:rsidP="004779E8">
            <w:pPr>
              <w:spacing w:after="0" w:line="240" w:lineRule="auto"/>
              <w:jc w:val="center"/>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100</w:t>
            </w:r>
          </w:p>
        </w:tc>
      </w:tr>
    </w:tbl>
    <w:p w:rsidR="004779E8" w:rsidRPr="004779E8" w:rsidRDefault="004779E8" w:rsidP="004779E8">
      <w:pPr>
        <w:spacing w:after="0" w:line="240" w:lineRule="auto"/>
        <w:jc w:val="center"/>
        <w:rPr>
          <w:rFonts w:ascii="Times New Roman" w:eastAsia="Times New Roman" w:hAnsi="Times New Roman" w:cs="Times New Roman"/>
          <w:b/>
          <w:lang w:eastAsia="ru-RU"/>
        </w:rPr>
      </w:pPr>
    </w:p>
    <w:p w:rsidR="004779E8" w:rsidRPr="004779E8" w:rsidRDefault="004779E8" w:rsidP="004779E8">
      <w:pPr>
        <w:spacing w:after="0" w:line="240" w:lineRule="auto"/>
        <w:jc w:val="center"/>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t>Информационно—аналитическая справка муниципальной системы образования.</w:t>
      </w:r>
    </w:p>
    <w:p w:rsidR="004779E8" w:rsidRPr="004779E8" w:rsidRDefault="004779E8" w:rsidP="004779E8">
      <w:pPr>
        <w:spacing w:after="0" w:line="240" w:lineRule="auto"/>
        <w:jc w:val="center"/>
        <w:rPr>
          <w:rFonts w:ascii="Times New Roman" w:eastAsia="Times New Roman" w:hAnsi="Times New Roman" w:cs="Times New Roman"/>
          <w:b/>
          <w:lang w:eastAsia="ru-RU"/>
        </w:rPr>
      </w:pPr>
    </w:p>
    <w:p w:rsidR="004779E8" w:rsidRPr="004779E8" w:rsidRDefault="004779E8" w:rsidP="004779E8">
      <w:pPr>
        <w:tabs>
          <w:tab w:val="left" w:pos="0"/>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Достигнутые позитивные изменения в ходе реализации национального проекта «Образование» и комплексного проекта модернизации образования позволили существенно повысить потенциал муниципальной системы общего образования. Участие в этих проектах позволили создать условия для дальнейшего развития системы образования и перехода к решению задач национальной образовательной инициативы «Наша новая школа».</w:t>
      </w:r>
    </w:p>
    <w:p w:rsidR="004779E8" w:rsidRPr="004779E8" w:rsidRDefault="004779E8" w:rsidP="004779E8">
      <w:pPr>
        <w:tabs>
          <w:tab w:val="left" w:pos="0"/>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Сегодня в Красногорском муниципальном районе есть все условия для получения качественного образования: совершенствуются учебные программы, внедряются современные информационные технологии, улучшается материально-техническая база.</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Образовательными учреждениями  приобретен опыт работы в новых финансово-экономических условиях: сформирована необходимая нормативно-правовая база, запущены механизмы финансирования, ориентированного на результат.</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color w:val="C00000"/>
          <w:lang w:eastAsia="ru-RU"/>
        </w:rPr>
      </w:pPr>
      <w:r w:rsidRPr="004779E8">
        <w:rPr>
          <w:rFonts w:ascii="Times New Roman" w:eastAsia="Times New Roman" w:hAnsi="Times New Roman" w:cs="Times New Roman"/>
          <w:lang w:eastAsia="ru-RU"/>
        </w:rPr>
        <w:t xml:space="preserve">Руководители образовательных учреждений получили финансовую самостоятельность в распределении средств и возможность выстраивания экономической стратегии учреждения.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Отделом образования проведена большая работа по формированию сбалансированной сети учреждений и созданию современных условий для организации образовательного процесса. Достигнута положительная динамика наполняемости классов в общеобразовательных учреждениях района:  наполняемость классов по району – 9,7 человек, из них в сельской местности - 5,4, в городских школах – 18,2</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современных условиях качество образования является гарантией качества жизни человека.</w:t>
      </w:r>
    </w:p>
    <w:p w:rsidR="004779E8" w:rsidRPr="004779E8" w:rsidRDefault="004779E8" w:rsidP="004779E8">
      <w:pPr>
        <w:numPr>
          <w:ilvl w:val="0"/>
          <w:numId w:val="8"/>
        </w:numPr>
        <w:tabs>
          <w:tab w:val="left" w:pos="567"/>
          <w:tab w:val="left" w:pos="993"/>
        </w:tabs>
        <w:spacing w:after="0" w:line="240" w:lineRule="auto"/>
        <w:ind w:left="0"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МБОУ Перелазская СОШ, реализующая программу« Школа – социо-культурный центр»</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iCs/>
          <w:lang w:eastAsia="ru-RU"/>
        </w:rPr>
      </w:pPr>
      <w:r w:rsidRPr="004779E8">
        <w:rPr>
          <w:rFonts w:ascii="Times New Roman" w:eastAsia="Times New Roman" w:hAnsi="Times New Roman" w:cs="Times New Roman"/>
          <w:lang w:eastAsia="ru-RU"/>
        </w:rPr>
        <w:t xml:space="preserve">С целью создания доступности обучения, развития, равных возможностей для развития детей-инвалидов Красногорский район вошел в проект по организации дистанционного обучения детей-инвалидов. </w:t>
      </w:r>
      <w:r w:rsidRPr="004779E8">
        <w:rPr>
          <w:rFonts w:ascii="Times New Roman" w:eastAsia="Times New Roman" w:hAnsi="Times New Roman" w:cs="Times New Roman"/>
          <w:iCs/>
          <w:lang w:eastAsia="ru-RU"/>
        </w:rPr>
        <w:t xml:space="preserve">Уже сегодня учащиеся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 В школах работают научные общества, проводятся олимпиады, научно-практические конференции.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iCs/>
          <w:lang w:eastAsia="ru-RU"/>
        </w:rPr>
      </w:pPr>
      <w:r w:rsidRPr="004779E8">
        <w:rPr>
          <w:rFonts w:ascii="Times New Roman" w:eastAsia="Times New Roman" w:hAnsi="Times New Roman" w:cs="Times New Roman"/>
          <w:iCs/>
          <w:lang w:eastAsia="ru-RU"/>
        </w:rPr>
        <w:t xml:space="preserve">Одним из приоритетных направлений муниципальной системы образования района является обеспечение предоставления общедоступного и бесплатного начального общего, </w:t>
      </w:r>
      <w:r w:rsidRPr="004779E8">
        <w:rPr>
          <w:rFonts w:ascii="Times New Roman" w:eastAsia="Times New Roman" w:hAnsi="Times New Roman" w:cs="Times New Roman"/>
          <w:iCs/>
          <w:lang w:eastAsia="ru-RU"/>
        </w:rPr>
        <w:lastRenderedPageBreak/>
        <w:t>основного общего, среднего (полного) общего образования всем категориям граждан, проживающим на территории Красногорского муниципального района.</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Реализация  прав граждан на получение общего образования  обеспечивают  10 общеобразовательных учреждений:</w:t>
      </w:r>
    </w:p>
    <w:p w:rsidR="004779E8" w:rsidRPr="004779E8" w:rsidRDefault="004779E8" w:rsidP="004779E8">
      <w:pPr>
        <w:numPr>
          <w:ilvl w:val="0"/>
          <w:numId w:val="9"/>
        </w:numPr>
        <w:tabs>
          <w:tab w:val="left" w:pos="567"/>
        </w:tabs>
        <w:spacing w:after="0" w:line="240" w:lineRule="auto"/>
        <w:ind w:left="0"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6  средних общеобразовательных школ</w:t>
      </w:r>
    </w:p>
    <w:p w:rsidR="004779E8" w:rsidRPr="004779E8" w:rsidRDefault="004779E8" w:rsidP="004779E8">
      <w:pPr>
        <w:numPr>
          <w:ilvl w:val="0"/>
          <w:numId w:val="9"/>
        </w:numPr>
        <w:tabs>
          <w:tab w:val="left" w:pos="567"/>
        </w:tabs>
        <w:spacing w:after="0" w:line="240" w:lineRule="auto"/>
        <w:ind w:left="0"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4  основных общеобразовательных школ</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Апробированы и введены в работу отдельные инструменты оценки качества образования: сформирована база по результатам проведения Всероссийской олимпиады школьников (школьный и муниципальный этапы) за несколько лет, проводится анализ деятельности образовательных учреждений по результатам итоговой аттестации выпускников, определяются кадровый потенциал образовательных учреждений и рейтинг образовательных учреждений по участию в региональных и муниципальных конкурсах.   </w:t>
      </w:r>
    </w:p>
    <w:p w:rsidR="004779E8" w:rsidRPr="004779E8" w:rsidRDefault="004779E8" w:rsidP="004779E8">
      <w:pPr>
        <w:shd w:val="clear" w:color="auto" w:fill="FFFFFF"/>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целях оценки уровня  обучения учащихся и подготовки выпускников общеобразовательных школ к государственной (итоговой) аттестации о</w:t>
      </w:r>
      <w:r w:rsidRPr="004779E8">
        <w:rPr>
          <w:rFonts w:ascii="Times New Roman" w:eastAsia="Times New Roman" w:hAnsi="Times New Roman" w:cs="Times New Roman"/>
          <w:bCs/>
          <w:lang w:eastAsia="ru-RU"/>
        </w:rPr>
        <w:t xml:space="preserve">трабатывается </w:t>
      </w:r>
      <w:r w:rsidRPr="004779E8">
        <w:rPr>
          <w:rFonts w:ascii="Times New Roman" w:eastAsia="Times New Roman" w:hAnsi="Times New Roman" w:cs="Times New Roman"/>
          <w:lang w:eastAsia="ru-RU"/>
        </w:rPr>
        <w:t xml:space="preserve">технология проведения новых форм контроля при проведении полугодовых итоговых контрольных работ по русскому языку и математике в </w:t>
      </w:r>
      <w:r w:rsidRPr="004779E8">
        <w:rPr>
          <w:rFonts w:ascii="Times New Roman" w:eastAsia="Times New Roman" w:hAnsi="Times New Roman" w:cs="Times New Roman"/>
          <w:lang w:val="en-US" w:eastAsia="ru-RU"/>
        </w:rPr>
        <w:t>IX</w:t>
      </w:r>
      <w:r w:rsidRPr="004779E8">
        <w:rPr>
          <w:rFonts w:ascii="Times New Roman" w:eastAsia="Times New Roman" w:hAnsi="Times New Roman" w:cs="Times New Roman"/>
          <w:lang w:eastAsia="ru-RU"/>
        </w:rPr>
        <w:t xml:space="preserve">, </w:t>
      </w:r>
      <w:r w:rsidRPr="004779E8">
        <w:rPr>
          <w:rFonts w:ascii="Times New Roman" w:eastAsia="Times New Roman" w:hAnsi="Times New Roman" w:cs="Times New Roman"/>
          <w:lang w:val="en-US" w:eastAsia="ru-RU"/>
        </w:rPr>
        <w:t>X</w:t>
      </w:r>
      <w:r w:rsidRPr="004779E8">
        <w:rPr>
          <w:rFonts w:ascii="Times New Roman" w:eastAsia="Times New Roman" w:hAnsi="Times New Roman" w:cs="Times New Roman"/>
          <w:lang w:eastAsia="ru-RU"/>
        </w:rPr>
        <w:t xml:space="preserve">, </w:t>
      </w:r>
      <w:r w:rsidRPr="004779E8">
        <w:rPr>
          <w:rFonts w:ascii="Times New Roman" w:eastAsia="Times New Roman" w:hAnsi="Times New Roman" w:cs="Times New Roman"/>
          <w:lang w:val="en-US" w:eastAsia="ru-RU"/>
        </w:rPr>
        <w:t>XI</w:t>
      </w:r>
      <w:r w:rsidRPr="004779E8">
        <w:rPr>
          <w:rFonts w:ascii="Times New Roman" w:eastAsia="Times New Roman" w:hAnsi="Times New Roman" w:cs="Times New Roman"/>
          <w:lang w:eastAsia="ru-RU"/>
        </w:rPr>
        <w:t xml:space="preserve">  классах общеобразовательных школ.</w:t>
      </w:r>
    </w:p>
    <w:p w:rsidR="004779E8" w:rsidRPr="004779E8" w:rsidRDefault="004779E8" w:rsidP="004779E8">
      <w:pPr>
        <w:shd w:val="clear" w:color="auto" w:fill="FFFFFF"/>
        <w:tabs>
          <w:tab w:val="left" w:pos="567"/>
        </w:tabs>
        <w:spacing w:after="0" w:line="240" w:lineRule="auto"/>
        <w:ind w:firstLine="709"/>
        <w:jc w:val="both"/>
        <w:rPr>
          <w:rFonts w:ascii="Times New Roman" w:eastAsia="Times New Roman" w:hAnsi="Times New Roman" w:cs="Times New Roman"/>
          <w:spacing w:val="-5"/>
          <w:lang w:eastAsia="ru-RU"/>
        </w:rPr>
      </w:pPr>
      <w:r w:rsidRPr="004779E8">
        <w:rPr>
          <w:rFonts w:ascii="Times New Roman" w:eastAsia="Times New Roman" w:hAnsi="Times New Roman" w:cs="Times New Roman"/>
          <w:spacing w:val="-5"/>
          <w:lang w:eastAsia="ru-RU"/>
        </w:rPr>
        <w:t xml:space="preserve"> Система дошкольного образования Красногорского муниципального района включает  в себя:</w:t>
      </w:r>
    </w:p>
    <w:p w:rsidR="004779E8" w:rsidRPr="004779E8" w:rsidRDefault="004779E8" w:rsidP="004779E8">
      <w:pPr>
        <w:shd w:val="clear" w:color="auto" w:fill="FFFFFF"/>
        <w:tabs>
          <w:tab w:val="left" w:pos="567"/>
        </w:tabs>
        <w:spacing w:after="0" w:line="240" w:lineRule="auto"/>
        <w:ind w:firstLine="709"/>
        <w:jc w:val="both"/>
        <w:rPr>
          <w:rFonts w:ascii="Times New Roman" w:eastAsia="Times New Roman" w:hAnsi="Times New Roman" w:cs="Times New Roman"/>
          <w:spacing w:val="-7"/>
          <w:lang w:eastAsia="ru-RU"/>
        </w:rPr>
      </w:pPr>
      <w:r w:rsidRPr="004779E8">
        <w:rPr>
          <w:rFonts w:ascii="Times New Roman" w:eastAsia="Times New Roman" w:hAnsi="Times New Roman" w:cs="Times New Roman"/>
          <w:spacing w:val="-5"/>
          <w:lang w:eastAsia="ru-RU"/>
        </w:rPr>
        <w:t>- 4 муниципальных дошколь</w:t>
      </w:r>
      <w:r w:rsidRPr="004779E8">
        <w:rPr>
          <w:rFonts w:ascii="Times New Roman" w:eastAsia="Times New Roman" w:hAnsi="Times New Roman" w:cs="Times New Roman"/>
          <w:spacing w:val="-5"/>
          <w:lang w:eastAsia="ru-RU"/>
        </w:rPr>
        <w:softHyphen/>
      </w:r>
      <w:r w:rsidRPr="004779E8">
        <w:rPr>
          <w:rFonts w:ascii="Times New Roman" w:eastAsia="Times New Roman" w:hAnsi="Times New Roman" w:cs="Times New Roman"/>
          <w:spacing w:val="-7"/>
          <w:lang w:eastAsia="ru-RU"/>
        </w:rPr>
        <w:t>ных образовательных учреждений на 500 мест с количеством детей 224 человек.</w:t>
      </w:r>
    </w:p>
    <w:p w:rsidR="004779E8" w:rsidRPr="004779E8" w:rsidRDefault="004779E8" w:rsidP="004779E8">
      <w:pPr>
        <w:shd w:val="clear" w:color="auto" w:fill="FFFFFF"/>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spacing w:val="-9"/>
          <w:lang w:eastAsia="ru-RU"/>
        </w:rPr>
        <w:t>Основная часть дошкольных учреждений – малокомплектные детские сады, в кото</w:t>
      </w:r>
      <w:r w:rsidRPr="004779E8">
        <w:rPr>
          <w:rFonts w:ascii="Times New Roman" w:eastAsia="Times New Roman" w:hAnsi="Times New Roman" w:cs="Times New Roman"/>
          <w:spacing w:val="-9"/>
          <w:lang w:eastAsia="ru-RU"/>
        </w:rPr>
        <w:softHyphen/>
      </w:r>
      <w:r w:rsidRPr="004779E8">
        <w:rPr>
          <w:rFonts w:ascii="Times New Roman" w:eastAsia="Times New Roman" w:hAnsi="Times New Roman" w:cs="Times New Roman"/>
          <w:lang w:eastAsia="ru-RU"/>
        </w:rPr>
        <w:t>рых от 1 до 3 групп (32.7%).</w:t>
      </w:r>
    </w:p>
    <w:p w:rsidR="004779E8" w:rsidRPr="004779E8" w:rsidRDefault="004779E8" w:rsidP="004779E8">
      <w:pPr>
        <w:shd w:val="clear" w:color="auto" w:fill="FFFFFF"/>
        <w:tabs>
          <w:tab w:val="left" w:pos="567"/>
        </w:tabs>
        <w:spacing w:after="0" w:line="240" w:lineRule="auto"/>
        <w:ind w:firstLine="709"/>
        <w:jc w:val="both"/>
        <w:rPr>
          <w:rFonts w:ascii="Times New Roman" w:eastAsia="Times New Roman" w:hAnsi="Times New Roman" w:cs="Times New Roman"/>
          <w:spacing w:val="-6"/>
          <w:lang w:eastAsia="ru-RU"/>
        </w:rPr>
      </w:pPr>
      <w:r w:rsidRPr="004779E8">
        <w:rPr>
          <w:rFonts w:ascii="Times New Roman" w:eastAsia="Times New Roman" w:hAnsi="Times New Roman" w:cs="Times New Roman"/>
          <w:spacing w:val="-8"/>
          <w:lang w:eastAsia="ru-RU"/>
        </w:rPr>
        <w:t>Общее количество детей дошкольного возраста в районе  - 540 человек , из ни охваченных дошкольным образованием -</w:t>
      </w:r>
      <w:r w:rsidRPr="004779E8">
        <w:rPr>
          <w:rFonts w:ascii="Times New Roman" w:eastAsia="Times New Roman" w:hAnsi="Times New Roman" w:cs="Times New Roman"/>
          <w:spacing w:val="-6"/>
          <w:lang w:eastAsia="ru-RU"/>
        </w:rPr>
        <w:t xml:space="preserve"> 224 человек, что составляет от общего количества 42%.</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Основные причины низкого показателя охвата детей дошкольными услугами – многокилометровый разброс сельских населенных пунктов,  недостаточный контингент детей на селе для открытия дошкольных групп.</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Современные условия получения образования предусматривают полную оснащенность образовательного процесса современным учебным оборудованием, соответствие требованиям санитарно-эпидемиологических правил и требований, выполнение комплекса противопожарных мероприятий.</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color w:val="C00000"/>
          <w:lang w:eastAsia="ru-RU"/>
        </w:rPr>
      </w:pPr>
      <w:r w:rsidRPr="004779E8">
        <w:rPr>
          <w:rFonts w:ascii="Times New Roman" w:eastAsia="Times New Roman" w:hAnsi="Times New Roman" w:cs="Times New Roman"/>
          <w:lang w:eastAsia="ru-RU"/>
        </w:rPr>
        <w:t xml:space="preserve">Выполняются мероприятия по устранению нарушений и замечаний, выявленных в ходе проверок органами государственного пожарного надзора, управления федеральной службы по надзору, защите прав потребителей и благополучия человека. Большой объем работ выполнен по приведению путей эвакуации в соответствии с требованиями. Все образовательные учреждения оборудованы автоматической пожарной сигнализацией, системами оповещения о пожаре.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color w:val="C00000"/>
          <w:lang w:eastAsia="ru-RU"/>
        </w:rPr>
      </w:pPr>
      <w:r w:rsidRPr="004779E8">
        <w:rPr>
          <w:rFonts w:ascii="Times New Roman" w:eastAsia="Times New Roman" w:hAnsi="Times New Roman" w:cs="Times New Roman"/>
          <w:lang w:eastAsia="ru-RU"/>
        </w:rPr>
        <w:t>Состояние антитеррористической безопасности: состояние охраны – по-прежнему, в основном, сторожа. Все ОУ и детский садик Теремок  оснащены видеонаблюдением.</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Школы района имеют оптимальную материально-техническую базу. В рамках комплексного проекта модернизации образования, приоритетного национального проекта «Образование», проекта модернизации образования получено учебное оборудование: кабинеты физики, химии, биологии.</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учебно-воспитательном процессе школ района используется 26 видеопроекторов, 6 интерактивных досок, 166 компьютера, из них -45 современных, сроком службы не более 5 лет. В школах района функционирует 12 кабинетов информатики. В достаточном количестве приобретены учебно-наглядные пособия, реактивы для организации учебно-воспитательного процесса.</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районе успешно реализуется программа « Школьный автобус». Автобусный парк насчитывает 9 ед. техники. Все автобусы оборудованы в соответствии с требованиями безопасности дорожного движения.</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lastRenderedPageBreak/>
        <w:t xml:space="preserve"> 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 учреждениями культуры, здравоохранения, спорта, досуга и прочих.</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Формирование единого воспитательного пространства района строится на основе развития традиций и воспитательных систем образовательных учреждений, повышения социального статуса  воспитания и дальнейшее обновление содержания и структуры воспитания. </w:t>
      </w:r>
      <w:r w:rsidRPr="004779E8">
        <w:rPr>
          <w:rFonts w:ascii="Times New Roman" w:eastAsia="Times New Roman" w:hAnsi="Times New Roman" w:cs="Times New Roman"/>
          <w:color w:val="000000"/>
          <w:spacing w:val="-6"/>
          <w:lang w:eastAsia="ru-RU"/>
        </w:rPr>
        <w:t>В образовательных учреждениях приоритет отдается воспитанию, которое должно стать органичной составляющей педагогической деятельности, интегрированной в общий процесс обуче</w:t>
      </w:r>
      <w:r w:rsidRPr="004779E8">
        <w:rPr>
          <w:rFonts w:ascii="Times New Roman" w:eastAsia="Times New Roman" w:hAnsi="Times New Roman" w:cs="Times New Roman"/>
          <w:color w:val="000000"/>
          <w:spacing w:val="-6"/>
          <w:lang w:eastAsia="ru-RU"/>
        </w:rPr>
        <w:softHyphen/>
      </w:r>
      <w:r w:rsidRPr="004779E8">
        <w:rPr>
          <w:rFonts w:ascii="Times New Roman" w:eastAsia="Times New Roman" w:hAnsi="Times New Roman" w:cs="Times New Roman"/>
          <w:color w:val="000000"/>
          <w:spacing w:val="-7"/>
          <w:lang w:eastAsia="ru-RU"/>
        </w:rPr>
        <w:t xml:space="preserve">ния и развития. </w:t>
      </w:r>
      <w:r w:rsidRPr="004779E8">
        <w:rPr>
          <w:rFonts w:ascii="Times New Roman" w:eastAsia="Times New Roman" w:hAnsi="Times New Roman" w:cs="Times New Roman"/>
          <w:spacing w:val="-7"/>
          <w:lang w:eastAsia="ru-RU"/>
        </w:rPr>
        <w:t>Реализация основных направлений развития воспитания в системе образования при</w:t>
      </w:r>
      <w:r w:rsidRPr="004779E8">
        <w:rPr>
          <w:rFonts w:ascii="Times New Roman" w:eastAsia="Times New Roman" w:hAnsi="Times New Roman" w:cs="Times New Roman"/>
          <w:spacing w:val="-7"/>
          <w:lang w:eastAsia="ru-RU"/>
        </w:rPr>
        <w:softHyphen/>
      </w:r>
      <w:r w:rsidRPr="004779E8">
        <w:rPr>
          <w:rFonts w:ascii="Times New Roman" w:eastAsia="Times New Roman" w:hAnsi="Times New Roman" w:cs="Times New Roman"/>
          <w:spacing w:val="-5"/>
          <w:lang w:eastAsia="ru-RU"/>
        </w:rPr>
        <w:t>звана способствовать решению важнейших задач по воспитанию  детей и молодёжи:</w:t>
      </w:r>
    </w:p>
    <w:p w:rsidR="004779E8" w:rsidRPr="004779E8" w:rsidRDefault="004779E8" w:rsidP="004779E8">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spacing w:val="-7"/>
          <w:lang w:eastAsia="ru-RU"/>
        </w:rPr>
        <w:t>сохранению исторической преемственности поколений, вос</w:t>
      </w:r>
      <w:r w:rsidRPr="004779E8">
        <w:rPr>
          <w:rFonts w:ascii="Times New Roman" w:eastAsia="Times New Roman" w:hAnsi="Times New Roman" w:cs="Times New Roman"/>
          <w:spacing w:val="-7"/>
          <w:lang w:eastAsia="ru-RU"/>
        </w:rPr>
        <w:softHyphen/>
      </w:r>
      <w:r w:rsidRPr="004779E8">
        <w:rPr>
          <w:rFonts w:ascii="Times New Roman" w:eastAsia="Times New Roman" w:hAnsi="Times New Roman" w:cs="Times New Roman"/>
          <w:spacing w:val="-5"/>
          <w:lang w:eastAsia="ru-RU"/>
        </w:rPr>
        <w:t>питанию бережного отношения к историческому и культурному наследию  России, малой Родины;</w:t>
      </w:r>
    </w:p>
    <w:p w:rsidR="004779E8" w:rsidRPr="004779E8" w:rsidRDefault="004779E8" w:rsidP="004779E8">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spacing w:val="-6"/>
          <w:lang w:eastAsia="ru-RU"/>
        </w:rPr>
        <w:t xml:space="preserve">воспитанию патриотов России, граждан правового демократического государства, уважающих </w:t>
      </w:r>
      <w:r w:rsidRPr="004779E8">
        <w:rPr>
          <w:rFonts w:ascii="Times New Roman" w:eastAsia="Times New Roman" w:hAnsi="Times New Roman" w:cs="Times New Roman"/>
          <w:spacing w:val="-5"/>
          <w:lang w:eastAsia="ru-RU"/>
        </w:rPr>
        <w:t>права и свободу личности, проявляющих национальную и религиозную терпимость;</w:t>
      </w:r>
    </w:p>
    <w:p w:rsidR="004779E8" w:rsidRPr="004779E8" w:rsidRDefault="004779E8" w:rsidP="004779E8">
      <w:pPr>
        <w:widowControl w:val="0"/>
        <w:numPr>
          <w:ilvl w:val="0"/>
          <w:numId w:val="10"/>
        </w:numPr>
        <w:shd w:val="clear" w:color="auto" w:fill="FFFFFF"/>
        <w:tabs>
          <w:tab w:val="left" w:pos="518"/>
          <w:tab w:val="left" w:pos="567"/>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spacing w:val="-6"/>
          <w:lang w:eastAsia="ru-RU"/>
        </w:rPr>
        <w:t>разностороннему развитию детей, формированию их творческих способностей, созданию усло</w:t>
      </w:r>
      <w:r w:rsidRPr="004779E8">
        <w:rPr>
          <w:rFonts w:ascii="Times New Roman" w:eastAsia="Times New Roman" w:hAnsi="Times New Roman" w:cs="Times New Roman"/>
          <w:spacing w:val="-6"/>
          <w:lang w:eastAsia="ru-RU"/>
        </w:rPr>
        <w:softHyphen/>
      </w:r>
      <w:r w:rsidRPr="004779E8">
        <w:rPr>
          <w:rFonts w:ascii="Times New Roman" w:eastAsia="Times New Roman" w:hAnsi="Times New Roman" w:cs="Times New Roman"/>
          <w:spacing w:val="-5"/>
          <w:lang w:eastAsia="ru-RU"/>
        </w:rPr>
        <w:t>вий для самореализации личности;</w:t>
      </w:r>
    </w:p>
    <w:p w:rsidR="004779E8" w:rsidRPr="004779E8" w:rsidRDefault="004779E8" w:rsidP="004779E8">
      <w:pPr>
        <w:tabs>
          <w:tab w:val="left" w:pos="567"/>
          <w:tab w:val="left" w:pos="8300"/>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spacing w:val="-7"/>
          <w:lang w:eastAsia="ru-RU"/>
        </w:rPr>
        <w:t>- формированию трудовой мотивации и организация деятельности, в основу которой положены  конкретные дела.</w:t>
      </w:r>
    </w:p>
    <w:p w:rsidR="004779E8" w:rsidRPr="004779E8" w:rsidRDefault="004779E8" w:rsidP="004779E8">
      <w:pPr>
        <w:tabs>
          <w:tab w:val="left" w:pos="567"/>
          <w:tab w:val="left" w:pos="8300"/>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В Красногорском районе действует муниципальное бюджетное образовательное учреждение дополнительного образования  Дом детского и юношеского творчества. На базе МБОУ дополнительного образования ДДЮТ  работает 7 объединений.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Охват детей дополнительным образованием -  150 детей. </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Подтверждением того, что в районе складывается система работы в данном направлении, является ежегодные проводимые конкурсы. Ежегодно награждается около 50 детей, отличившихся в течение учебного года.</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 образовательных учреждениях района работает </w:t>
      </w:r>
      <w:r w:rsidRPr="004779E8">
        <w:rPr>
          <w:rFonts w:ascii="Times New Roman" w:eastAsia="Times New Roman" w:hAnsi="Times New Roman" w:cs="Times New Roman"/>
          <w:b/>
          <w:lang w:eastAsia="ru-RU"/>
        </w:rPr>
        <w:t>240</w:t>
      </w:r>
      <w:r w:rsidRPr="004779E8">
        <w:rPr>
          <w:rFonts w:ascii="Times New Roman" w:eastAsia="Times New Roman" w:hAnsi="Times New Roman" w:cs="Times New Roman"/>
          <w:lang w:eastAsia="ru-RU"/>
        </w:rPr>
        <w:t xml:space="preserve">  педагогических работника. Из них в ДОУ – </w:t>
      </w:r>
      <w:r w:rsidRPr="004779E8">
        <w:rPr>
          <w:rFonts w:ascii="Times New Roman" w:eastAsia="Times New Roman" w:hAnsi="Times New Roman" w:cs="Times New Roman"/>
          <w:b/>
          <w:lang w:eastAsia="ru-RU"/>
        </w:rPr>
        <w:t xml:space="preserve">37 </w:t>
      </w:r>
      <w:r w:rsidRPr="004779E8">
        <w:rPr>
          <w:rFonts w:ascii="Times New Roman" w:eastAsia="Times New Roman" w:hAnsi="Times New Roman" w:cs="Times New Roman"/>
          <w:lang w:eastAsia="ru-RU"/>
        </w:rPr>
        <w:t>человек, в образовательных учреждениях –</w:t>
      </w:r>
      <w:r w:rsidRPr="004779E8">
        <w:rPr>
          <w:rFonts w:ascii="Times New Roman" w:eastAsia="Times New Roman" w:hAnsi="Times New Roman" w:cs="Times New Roman"/>
          <w:b/>
          <w:lang w:eastAsia="ru-RU"/>
        </w:rPr>
        <w:t>203</w:t>
      </w:r>
      <w:r w:rsidRPr="004779E8">
        <w:rPr>
          <w:rFonts w:ascii="Times New Roman" w:eastAsia="Times New Roman" w:hAnsi="Times New Roman" w:cs="Times New Roman"/>
          <w:lang w:eastAsia="ru-RU"/>
        </w:rPr>
        <w:t xml:space="preserve"> человек.</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Сохраняется тенденция к преобладанию среди педагогов женщин, доля которых составляет </w:t>
      </w:r>
      <w:r w:rsidRPr="004779E8">
        <w:rPr>
          <w:rFonts w:ascii="Times New Roman" w:eastAsia="Times New Roman" w:hAnsi="Times New Roman" w:cs="Times New Roman"/>
          <w:b/>
          <w:lang w:eastAsia="ru-RU"/>
        </w:rPr>
        <w:t>213(88,5%),</w:t>
      </w:r>
      <w:r w:rsidRPr="004779E8">
        <w:rPr>
          <w:rFonts w:ascii="Times New Roman" w:eastAsia="Times New Roman" w:hAnsi="Times New Roman" w:cs="Times New Roman"/>
          <w:lang w:eastAsia="ru-RU"/>
        </w:rPr>
        <w:t>доля мужчин –</w:t>
      </w:r>
      <w:r w:rsidRPr="004779E8">
        <w:rPr>
          <w:rFonts w:ascii="Times New Roman" w:eastAsia="Times New Roman" w:hAnsi="Times New Roman" w:cs="Times New Roman"/>
          <w:b/>
          <w:lang w:eastAsia="ru-RU"/>
        </w:rPr>
        <w:t>11,5% (27человека</w:t>
      </w:r>
      <w:r w:rsidRPr="004779E8">
        <w:rPr>
          <w:rFonts w:ascii="Times New Roman" w:eastAsia="Times New Roman" w:hAnsi="Times New Roman" w:cs="Times New Roman"/>
          <w:lang w:eastAsia="ru-RU"/>
        </w:rPr>
        <w:t xml:space="preserve">) . Численность работающих пенсионеров -47 (12,2%) </w:t>
      </w:r>
    </w:p>
    <w:p w:rsidR="004779E8" w:rsidRPr="004779E8" w:rsidRDefault="004779E8" w:rsidP="004779E8">
      <w:pPr>
        <w:tabs>
          <w:tab w:val="left" w:pos="567"/>
        </w:tabs>
        <w:spacing w:after="0" w:line="240" w:lineRule="auto"/>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Из педагогов образовательных учреждений района</w:t>
      </w:r>
      <w:r w:rsidRPr="004779E8">
        <w:rPr>
          <w:rFonts w:ascii="Times New Roman" w:eastAsia="Times New Roman" w:hAnsi="Times New Roman" w:cs="Times New Roman"/>
          <w:b/>
          <w:lang w:eastAsia="ru-RU"/>
        </w:rPr>
        <w:t xml:space="preserve"> 156</w:t>
      </w:r>
      <w:r w:rsidRPr="004779E8">
        <w:rPr>
          <w:rFonts w:ascii="Times New Roman" w:eastAsia="Times New Roman" w:hAnsi="Times New Roman" w:cs="Times New Roman"/>
          <w:lang w:eastAsia="ru-RU"/>
        </w:rPr>
        <w:t xml:space="preserve"> человек (</w:t>
      </w:r>
      <w:r w:rsidRPr="004779E8">
        <w:rPr>
          <w:rFonts w:ascii="Times New Roman" w:eastAsia="Times New Roman" w:hAnsi="Times New Roman" w:cs="Times New Roman"/>
          <w:b/>
          <w:lang w:eastAsia="ru-RU"/>
        </w:rPr>
        <w:t>65,1%</w:t>
      </w:r>
      <w:r w:rsidRPr="004779E8">
        <w:rPr>
          <w:rFonts w:ascii="Times New Roman" w:eastAsia="Times New Roman" w:hAnsi="Times New Roman" w:cs="Times New Roman"/>
          <w:lang w:eastAsia="ru-RU"/>
        </w:rPr>
        <w:t>) имеют высшее образование. Остается низкой и доля молодых педагогов со стажем до 5 лет –</w:t>
      </w:r>
      <w:r w:rsidRPr="004779E8">
        <w:rPr>
          <w:rFonts w:ascii="Times New Roman" w:eastAsia="Times New Roman" w:hAnsi="Times New Roman" w:cs="Times New Roman"/>
          <w:b/>
          <w:lang w:eastAsia="ru-RU"/>
        </w:rPr>
        <w:t>5%(12 человек</w:t>
      </w:r>
      <w:r w:rsidRPr="004779E8">
        <w:rPr>
          <w:rFonts w:ascii="Times New Roman" w:eastAsia="Times New Roman" w:hAnsi="Times New Roman" w:cs="Times New Roman"/>
          <w:lang w:eastAsia="ru-RU"/>
        </w:rPr>
        <w:t>).</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231  педагог (96%) имеют квалификационную категорию, из них 49 (21%) человек высшую квалификационную категорию, 136(59%) – первую, 25 (16%) – на соответствии.</w:t>
      </w:r>
    </w:p>
    <w:p w:rsidR="004779E8" w:rsidRPr="004779E8" w:rsidRDefault="004779E8" w:rsidP="004779E8">
      <w:pPr>
        <w:tabs>
          <w:tab w:val="left" w:pos="567"/>
        </w:tabs>
        <w:spacing w:after="0" w:line="240" w:lineRule="auto"/>
        <w:jc w:val="both"/>
        <w:rPr>
          <w:rFonts w:ascii="Times New Roman" w:eastAsia="Times New Roman" w:hAnsi="Times New Roman" w:cs="Times New Roman"/>
          <w:lang w:eastAsia="ru-RU"/>
        </w:rPr>
      </w:pPr>
      <w:r w:rsidRPr="004779E8">
        <w:rPr>
          <w:rFonts w:ascii="Times New Roman" w:eastAsia="Times New Roman" w:hAnsi="Times New Roman" w:cs="Times New Roman"/>
          <w:b/>
          <w:lang w:eastAsia="ru-RU"/>
        </w:rPr>
        <w:t>76 человека (19,8%)</w:t>
      </w:r>
      <w:r w:rsidRPr="004779E8">
        <w:rPr>
          <w:rFonts w:ascii="Times New Roman" w:eastAsia="Times New Roman" w:hAnsi="Times New Roman" w:cs="Times New Roman"/>
          <w:lang w:eastAsia="ru-RU"/>
        </w:rPr>
        <w:t xml:space="preserve"> имеет отраслевые награды: 16 человек награждены знаком «Отличник народного просвещения», 30 - «Почетный работник общего образования РФ»;3 - «Заслуженный учитель РФ»-1, 27 -  педагогических  работников  награждены Почетной  грамотой  Министерства образования и науки РФ.</w:t>
      </w:r>
    </w:p>
    <w:p w:rsidR="004779E8" w:rsidRPr="004779E8" w:rsidRDefault="004779E8" w:rsidP="004779E8">
      <w:pPr>
        <w:tabs>
          <w:tab w:val="left" w:pos="567"/>
        </w:tabs>
        <w:spacing w:after="0" w:line="240" w:lineRule="auto"/>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 последние годы сложилась система моральной и материальной  поддержки учительства. Наряду с традиционными  конкурсами профессионального мастерства сложился масштабный и действенный механизм поддержки лучших учителей. Проводится ежегодные районные  конкурсы «Учитель года» и «Воспитатель года». Победители награждаются специальной премией главы администрации Красногорского  района. </w:t>
      </w:r>
    </w:p>
    <w:p w:rsidR="004779E8" w:rsidRPr="004779E8" w:rsidRDefault="004779E8" w:rsidP="004779E8">
      <w:pPr>
        <w:spacing w:after="0" w:line="240" w:lineRule="auto"/>
        <w:rPr>
          <w:rFonts w:ascii="Times New Roman" w:eastAsia="Times New Roman" w:hAnsi="Times New Roman" w:cs="Times New Roman"/>
          <w:b/>
          <w:lang w:eastAsia="ru-RU"/>
        </w:rPr>
      </w:pPr>
    </w:p>
    <w:tbl>
      <w:tblPr>
        <w:tblW w:w="10380" w:type="dxa"/>
        <w:tblInd w:w="93" w:type="dxa"/>
        <w:tblLayout w:type="fixed"/>
        <w:tblLook w:val="04A0"/>
      </w:tblPr>
      <w:tblGrid>
        <w:gridCol w:w="461"/>
        <w:gridCol w:w="547"/>
        <w:gridCol w:w="1275"/>
        <w:gridCol w:w="1276"/>
        <w:gridCol w:w="992"/>
        <w:gridCol w:w="1418"/>
        <w:gridCol w:w="1701"/>
        <w:gridCol w:w="1695"/>
        <w:gridCol w:w="1015"/>
      </w:tblGrid>
      <w:tr w:rsidR="004779E8" w:rsidRPr="004779E8" w:rsidTr="00183EF6">
        <w:trPr>
          <w:trHeight w:val="405"/>
        </w:trPr>
        <w:tc>
          <w:tcPr>
            <w:tcW w:w="10380" w:type="dxa"/>
            <w:gridSpan w:val="9"/>
            <w:tcBorders>
              <w:top w:val="nil"/>
              <w:left w:val="nil"/>
              <w:bottom w:val="nil"/>
              <w:right w:val="nil"/>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План реализации муниципальной программы</w:t>
            </w:r>
          </w:p>
        </w:tc>
      </w:tr>
      <w:tr w:rsidR="004779E8" w:rsidRPr="004779E8" w:rsidTr="00183EF6">
        <w:trPr>
          <w:trHeight w:val="690"/>
        </w:trPr>
        <w:tc>
          <w:tcPr>
            <w:tcW w:w="461" w:type="dxa"/>
            <w:tcBorders>
              <w:top w:val="nil"/>
              <w:left w:val="nil"/>
              <w:bottom w:val="nil"/>
              <w:right w:val="nil"/>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p>
        </w:tc>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пп</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Подпрограмма, основное мероприятие, направление расходов, мероприятие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Ответственный исполнитель, соисполнители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Источник</w:t>
            </w:r>
            <w:r w:rsidRPr="004779E8">
              <w:rPr>
                <w:rFonts w:ascii="Times New Roman" w:eastAsia="Times New Roman" w:hAnsi="Times New Roman" w:cs="Times New Roman"/>
                <w:sz w:val="16"/>
                <w:szCs w:val="16"/>
                <w:lang w:eastAsia="ru-RU"/>
              </w:rPr>
              <w:br/>
              <w:t>финансового</w:t>
            </w:r>
            <w:r w:rsidRPr="004779E8">
              <w:rPr>
                <w:rFonts w:ascii="Times New Roman" w:eastAsia="Times New Roman" w:hAnsi="Times New Roman" w:cs="Times New Roman"/>
                <w:sz w:val="16"/>
                <w:szCs w:val="16"/>
                <w:lang w:eastAsia="ru-RU"/>
              </w:rPr>
              <w:br/>
              <w:t>обеспечения</w:t>
            </w:r>
          </w:p>
        </w:tc>
        <w:tc>
          <w:tcPr>
            <w:tcW w:w="4814" w:type="dxa"/>
            <w:gridSpan w:val="3"/>
            <w:tcBorders>
              <w:top w:val="single" w:sz="4" w:space="0" w:color="auto"/>
              <w:left w:val="nil"/>
              <w:bottom w:val="single" w:sz="4" w:space="0" w:color="auto"/>
              <w:right w:val="single" w:sz="4" w:space="0" w:color="000000"/>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Объем средств на реализацию, рублей</w:t>
            </w:r>
          </w:p>
        </w:tc>
        <w:tc>
          <w:tcPr>
            <w:tcW w:w="1015" w:type="dxa"/>
            <w:tcBorders>
              <w:top w:val="nil"/>
              <w:left w:val="nil"/>
              <w:bottom w:val="nil"/>
              <w:right w:val="nil"/>
            </w:tcBorders>
            <w:shd w:val="clear" w:color="auto" w:fill="auto"/>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r>
      <w:tr w:rsidR="004779E8" w:rsidRPr="004779E8" w:rsidTr="00183EF6">
        <w:trPr>
          <w:trHeight w:val="945"/>
        </w:trPr>
        <w:tc>
          <w:tcPr>
            <w:tcW w:w="461" w:type="dxa"/>
            <w:tcBorders>
              <w:top w:val="nil"/>
              <w:left w:val="nil"/>
              <w:bottom w:val="nil"/>
              <w:right w:val="nil"/>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p>
        </w:tc>
        <w:tc>
          <w:tcPr>
            <w:tcW w:w="547" w:type="dxa"/>
            <w:tcBorders>
              <w:top w:val="nil"/>
              <w:left w:val="single" w:sz="4" w:space="0" w:color="auto"/>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2022</w:t>
            </w:r>
          </w:p>
        </w:tc>
        <w:tc>
          <w:tcPr>
            <w:tcW w:w="1701"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2023</w:t>
            </w:r>
          </w:p>
        </w:tc>
        <w:tc>
          <w:tcPr>
            <w:tcW w:w="1695"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2024</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1530"/>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lastRenderedPageBreak/>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w:t>
            </w: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Повышение доступности и качества предоставления дошкольного, общего и дополнительного образования детей</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117 551 186,65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103 834 926,00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104 291 849,00</w:t>
            </w:r>
          </w:p>
        </w:tc>
        <w:tc>
          <w:tcPr>
            <w:tcW w:w="1015" w:type="dxa"/>
            <w:tcBorders>
              <w:top w:val="nil"/>
              <w:left w:val="nil"/>
              <w:bottom w:val="nil"/>
              <w:right w:val="nil"/>
            </w:tcBorders>
            <w:shd w:val="clear" w:color="auto" w:fill="auto"/>
            <w:hideMark/>
          </w:tcPr>
          <w:p w:rsidR="004779E8" w:rsidRPr="004779E8" w:rsidRDefault="004779E8" w:rsidP="004779E8">
            <w:pPr>
              <w:spacing w:after="0" w:line="240" w:lineRule="auto"/>
              <w:rPr>
                <w:rFonts w:ascii="Times New Roman" w:eastAsia="Times New Roman" w:hAnsi="Times New Roman" w:cs="Times New Roman"/>
                <w:color w:val="000000"/>
                <w:sz w:val="20"/>
                <w:szCs w:val="20"/>
                <w:lang w:eastAsia="ru-RU"/>
              </w:rPr>
            </w:pPr>
          </w:p>
        </w:tc>
      </w:tr>
      <w:tr w:rsidR="004779E8" w:rsidRPr="004779E8" w:rsidTr="00183EF6">
        <w:trPr>
          <w:trHeight w:val="75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26 744 218,30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12 417 111,46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12 418 707,41</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78"/>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276"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146 806 250,45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118 762 882,96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119 221 401,91</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76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1.2</w:t>
            </w: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Дошкольное образовательные организации</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16 796 423,00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15 002 170,00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15 002 170,00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75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6 685 609,49</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3 136 578,00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3 136 578,00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69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2 510 845,50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0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25 992 877,99</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20 649 593,50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20 649 593,50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67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Создание доступной среды для граждан /инвалидов(д.сад)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64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4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37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64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Компенсация части родительской платы за присмотр и уход за детьми в образовательных организациях реализующих образовательную деятельность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702 193,00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702 193,00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702 193,00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66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5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37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702 193,00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702 193,00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702 193,00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w:t>
            </w:r>
          </w:p>
        </w:tc>
        <w:tc>
          <w:tcPr>
            <w:tcW w:w="1275"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Повышение безопасности дорожного движения</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69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80"/>
        </w:trPr>
        <w:tc>
          <w:tcPr>
            <w:tcW w:w="461" w:type="dxa"/>
            <w:vMerge w:val="restart"/>
            <w:tcBorders>
              <w:top w:val="nil"/>
              <w:left w:val="nil"/>
              <w:bottom w:val="nil"/>
              <w:right w:val="nil"/>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1.6</w:t>
            </w:r>
          </w:p>
        </w:tc>
        <w:tc>
          <w:tcPr>
            <w:tcW w:w="1275"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Комплексные меры по профилактике терроризма и экстремизма, а </w:t>
            </w:r>
            <w:r w:rsidRPr="004779E8">
              <w:rPr>
                <w:rFonts w:ascii="Times New Roman" w:eastAsia="Times New Roman" w:hAnsi="Times New Roman" w:cs="Times New Roman"/>
                <w:sz w:val="16"/>
                <w:szCs w:val="16"/>
                <w:lang w:eastAsia="ru-RU"/>
              </w:rPr>
              <w:lastRenderedPageBreak/>
              <w:t>также в минимизации и (или) ликвидации последствий проявлений терроризма и экстремизма на территории муниципального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lastRenderedPageBreak/>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51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средства бюджета </w:t>
            </w:r>
            <w:r w:rsidRPr="004779E8">
              <w:rPr>
                <w:rFonts w:ascii="Times New Roman" w:eastAsia="Times New Roman" w:hAnsi="Times New Roman" w:cs="Times New Roman"/>
                <w:sz w:val="16"/>
                <w:szCs w:val="16"/>
                <w:lang w:eastAsia="ru-RU"/>
              </w:rPr>
              <w:lastRenderedPageBreak/>
              <w:t>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lastRenderedPageBreak/>
              <w:t>25 000,00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25 000,00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25 000,00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Организация временного трудоустройства несовершеннолетних граждан в возрасте от 14 до 18 лет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62 657,76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62 657,76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62 657,76</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62 657,76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62 657,76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62 657,76</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noWrap/>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Противодействие злоупотреблению наркотиками и их не законному обороту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25 000,00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25 000,00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25 000,00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25 000,00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25 000,00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noWrap/>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1.9</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Замена оконных блоков муниципальных образовательных организаций Брянской области (дет.сады)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Предоставление мер социальной поддержки работникам образовательных организаций, работающим в сельских населенных пунктах и поселках городского типа на территории Брянской области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4 216 800,00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4 216 800,00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4 216 800,00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96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4 216 800,00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4 216 800,00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4 216 800,00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80"/>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Замена оконных блоков муниципальных образовательных организаций Брянской области (школы)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570 000,00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1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30 000,00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6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63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600 000,00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lastRenderedPageBreak/>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Капитальный ремонт кровель муниципальных образовательных организаций Брянской области(школы)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1 770 882,65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auto" w:fill="auto"/>
            <w:vAlign w:val="center"/>
            <w:hideMark/>
          </w:tcPr>
          <w:p w:rsidR="004779E8" w:rsidRPr="004779E8" w:rsidRDefault="004779E8" w:rsidP="004779E8">
            <w:pPr>
              <w:spacing w:after="0" w:line="240" w:lineRule="auto"/>
              <w:jc w:val="center"/>
              <w:rPr>
                <w:rFonts w:ascii="Segoe UI" w:eastAsia="Times New Roman" w:hAnsi="Segoe UI" w:cs="Segoe UI"/>
                <w:sz w:val="16"/>
                <w:szCs w:val="16"/>
                <w:lang w:eastAsia="ru-RU"/>
              </w:rPr>
            </w:pPr>
            <w:r w:rsidRPr="004779E8">
              <w:rPr>
                <w:rFonts w:ascii="Segoe UI" w:eastAsia="Times New Roman" w:hAnsi="Segoe UI" w:cs="Segoe UI"/>
                <w:sz w:val="16"/>
                <w:szCs w:val="16"/>
                <w:lang w:eastAsia="ru-RU"/>
              </w:rPr>
              <w:t xml:space="preserve">      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93 204,35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1 864 087,00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Создание цифровой образовательной среды в общеобразовательных организациях  Брянской области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299 160,00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287 412,00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244 994,00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15 745,26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15 186,95</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12 894,42</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314 905,26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302 598,95</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257 888,42</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Приведение в соответствии с брендбуком "Точки роста" помещений муниципальных общеобразовательных организаций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468 750,00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312 500,00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664 900,00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24 671,05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16 447,37</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34 994,74</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493 421,05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328 947,37</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699 894,74</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1.15</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Создание доступной среды для граждан /инвалидов(школы)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37 000,00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37 000,00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1.16</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Мероприятия по проведению оздоровительной компании детей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401 544,00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401 544,00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401 544,00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176 040,00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176 040,00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176 040,00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577 584,00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577 584,00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577 584,00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1.17</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2 732 755,00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2 741 720,00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2 888 661,00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143 829,21</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144 301,05</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152 034,79</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82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2 876 584,21</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2 886 021,05</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3 040 695,79</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4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lastRenderedPageBreak/>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1.18</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7 577 640,00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7 343 280,00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7 343 280,00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9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7 577 640,00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7 343 280,00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7 343 280,00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780"/>
        </w:trPr>
        <w:tc>
          <w:tcPr>
            <w:tcW w:w="461" w:type="dxa"/>
            <w:vMerge w:val="restart"/>
            <w:tcBorders>
              <w:top w:val="nil"/>
              <w:left w:val="nil"/>
              <w:bottom w:val="nil"/>
              <w:right w:val="nil"/>
            </w:tcBorders>
            <w:shd w:val="clear" w:color="FFFFFF" w:fill="FFFFFF"/>
            <w:noWrap/>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1.19</w:t>
            </w: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Общеобразовательные организации</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82 015 039,00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72 827 307,00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72 827 307,00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1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18 303 497,22</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7 693 936,37</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7 696 543,74</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6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nil"/>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100 318 536,22</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80 521 243,37</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80 523 850,74</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70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1.20</w:t>
            </w:r>
          </w:p>
        </w:tc>
        <w:tc>
          <w:tcPr>
            <w:tcW w:w="1275"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Организации дополнительного образования</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1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1 121 963,96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1 121 963,96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1 121 963,96</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8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289"/>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1 121 963,96</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1 121 963,96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1 121 963,96</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795"/>
        </w:trPr>
        <w:tc>
          <w:tcPr>
            <w:tcW w:w="461" w:type="dxa"/>
            <w:vMerge w:val="restart"/>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c>
          <w:tcPr>
            <w:tcW w:w="547" w:type="dxa"/>
            <w:vMerge w:val="restart"/>
            <w:tcBorders>
              <w:top w:val="nil"/>
              <w:left w:val="single" w:sz="4" w:space="0" w:color="auto"/>
              <w:bottom w:val="single" w:sz="4" w:space="0" w:color="auto"/>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2.</w:t>
            </w:r>
          </w:p>
        </w:tc>
        <w:tc>
          <w:tcPr>
            <w:tcW w:w="1275"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Реализация муниципальной политики в сфере образования на территории Красногорского района</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63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14 884 083,00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14 478 207,00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14 478 207,00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60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5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14 884 083,00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14 478 207,00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14 478 207,00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570"/>
        </w:trPr>
        <w:tc>
          <w:tcPr>
            <w:tcW w:w="461" w:type="dxa"/>
            <w:vMerge w:val="restart"/>
            <w:tcBorders>
              <w:top w:val="nil"/>
              <w:left w:val="nil"/>
              <w:bottom w:val="nil"/>
              <w:right w:val="nil"/>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p>
        </w:tc>
        <w:tc>
          <w:tcPr>
            <w:tcW w:w="547" w:type="dxa"/>
            <w:vMerge w:val="restart"/>
            <w:tcBorders>
              <w:top w:val="nil"/>
              <w:left w:val="single" w:sz="4" w:space="0" w:color="auto"/>
              <w:bottom w:val="single" w:sz="4" w:space="0" w:color="auto"/>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Руководство и управление в сфере установленных функций органов местного самоуправления</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7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1 125 030,00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1 125 030,00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1 125 030,00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7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45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1 125 030,00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1 125 030,00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1 125 030,00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840"/>
        </w:trPr>
        <w:tc>
          <w:tcPr>
            <w:tcW w:w="461" w:type="dxa"/>
            <w:vMerge w:val="restart"/>
            <w:tcBorders>
              <w:top w:val="nil"/>
              <w:left w:val="nil"/>
              <w:bottom w:val="nil"/>
              <w:right w:val="nil"/>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p>
        </w:tc>
        <w:tc>
          <w:tcPr>
            <w:tcW w:w="547" w:type="dxa"/>
            <w:vMerge w:val="restart"/>
            <w:tcBorders>
              <w:top w:val="nil"/>
              <w:left w:val="single" w:sz="4" w:space="0" w:color="auto"/>
              <w:bottom w:val="single" w:sz="4" w:space="0" w:color="auto"/>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2.2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xml:space="preserve"> Учреждения обеспечивающие деятельность органов местного самоуправления и муниципальных учреждений </w:t>
            </w:r>
          </w:p>
        </w:tc>
        <w:tc>
          <w:tcPr>
            <w:tcW w:w="1276" w:type="dxa"/>
            <w:vMerge w:val="restart"/>
            <w:tcBorders>
              <w:top w:val="nil"/>
              <w:left w:val="single" w:sz="4" w:space="0" w:color="auto"/>
              <w:bottom w:val="single" w:sz="4" w:space="0" w:color="000000"/>
              <w:right w:val="single" w:sz="4" w:space="0" w:color="auto"/>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отдел образования администрации Красногорского района</w:t>
            </w: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областного бюджета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72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средства бюджета района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13 759 053,00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13 353 177,00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right"/>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13 353 177,00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8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внебюджетные средства</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0,00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sz w:val="16"/>
                <w:szCs w:val="16"/>
                <w:lang w:eastAsia="ru-RU"/>
              </w:rPr>
            </w:pPr>
            <w:r w:rsidRPr="004779E8">
              <w:rPr>
                <w:rFonts w:ascii="Times New Roman" w:eastAsia="Times New Roman" w:hAnsi="Times New Roman" w:cs="Times New Roman"/>
                <w:sz w:val="16"/>
                <w:szCs w:val="16"/>
                <w:lang w:eastAsia="ru-RU"/>
              </w:rPr>
              <w:t> </w:t>
            </w:r>
          </w:p>
        </w:tc>
      </w:tr>
      <w:tr w:rsidR="004779E8" w:rsidRPr="004779E8" w:rsidTr="00183EF6">
        <w:trPr>
          <w:trHeight w:val="585"/>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итого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13 759 053,00</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13 353 177,00</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13 353 177,00</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r w:rsidR="004779E8" w:rsidRPr="004779E8" w:rsidTr="00183EF6">
        <w:trPr>
          <w:trHeight w:val="390"/>
        </w:trPr>
        <w:tc>
          <w:tcPr>
            <w:tcW w:w="461" w:type="dxa"/>
            <w:vMerge/>
            <w:tcBorders>
              <w:top w:val="nil"/>
              <w:left w:val="nil"/>
              <w:bottom w:val="nil"/>
              <w:right w:val="nil"/>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547" w:type="dxa"/>
            <w:vMerge/>
            <w:tcBorders>
              <w:top w:val="nil"/>
              <w:left w:val="single" w:sz="4" w:space="0" w:color="auto"/>
              <w:bottom w:val="single" w:sz="4" w:space="0" w:color="auto"/>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779E8" w:rsidRPr="004779E8" w:rsidRDefault="004779E8" w:rsidP="004779E8">
            <w:pPr>
              <w:spacing w:after="0" w:line="240" w:lineRule="auto"/>
              <w:rPr>
                <w:rFonts w:ascii="Times New Roman" w:eastAsia="Times New Roman" w:hAnsi="Times New Roman" w:cs="Times New Roman"/>
                <w:sz w:val="16"/>
                <w:szCs w:val="16"/>
                <w:lang w:eastAsia="ru-RU"/>
              </w:rPr>
            </w:pPr>
          </w:p>
        </w:tc>
        <w:tc>
          <w:tcPr>
            <w:tcW w:w="992" w:type="dxa"/>
            <w:tcBorders>
              <w:top w:val="nil"/>
              <w:left w:val="nil"/>
              <w:bottom w:val="single" w:sz="4" w:space="0" w:color="auto"/>
              <w:right w:val="single" w:sz="4" w:space="0" w:color="auto"/>
            </w:tcBorders>
            <w:shd w:val="clear" w:color="FFFFFF" w:fill="FFFFFF"/>
            <w:hideMark/>
          </w:tcPr>
          <w:p w:rsidR="004779E8" w:rsidRPr="004779E8" w:rsidRDefault="004779E8" w:rsidP="004779E8">
            <w:pPr>
              <w:spacing w:after="0" w:line="240" w:lineRule="auto"/>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ВСЕГО</w:t>
            </w:r>
          </w:p>
        </w:tc>
        <w:tc>
          <w:tcPr>
            <w:tcW w:w="1418"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159 179 487,95</w:t>
            </w:r>
          </w:p>
        </w:tc>
        <w:tc>
          <w:tcPr>
            <w:tcW w:w="1701"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130 730 244,46</w:t>
            </w:r>
          </w:p>
        </w:tc>
        <w:tc>
          <w:tcPr>
            <w:tcW w:w="1695" w:type="dxa"/>
            <w:tcBorders>
              <w:top w:val="nil"/>
              <w:left w:val="nil"/>
              <w:bottom w:val="single" w:sz="4" w:space="0" w:color="auto"/>
              <w:right w:val="single" w:sz="4" w:space="0" w:color="auto"/>
            </w:tcBorders>
            <w:shd w:val="clear" w:color="FFFFFF" w:fill="FFFFFF"/>
            <w:vAlign w:val="center"/>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131 188 763,41</w:t>
            </w:r>
          </w:p>
        </w:tc>
        <w:tc>
          <w:tcPr>
            <w:tcW w:w="1015" w:type="dxa"/>
            <w:tcBorders>
              <w:top w:val="nil"/>
              <w:left w:val="nil"/>
              <w:bottom w:val="nil"/>
              <w:right w:val="nil"/>
            </w:tcBorders>
            <w:shd w:val="clear" w:color="FFFFFF" w:fill="FFFFFF"/>
            <w:hideMark/>
          </w:tcPr>
          <w:p w:rsidR="004779E8" w:rsidRPr="004779E8" w:rsidRDefault="004779E8" w:rsidP="004779E8">
            <w:pPr>
              <w:spacing w:after="0" w:line="240" w:lineRule="auto"/>
              <w:jc w:val="center"/>
              <w:rPr>
                <w:rFonts w:ascii="Times New Roman" w:eastAsia="Times New Roman" w:hAnsi="Times New Roman" w:cs="Times New Roman"/>
                <w:b/>
                <w:bCs/>
                <w:sz w:val="16"/>
                <w:szCs w:val="16"/>
                <w:lang w:eastAsia="ru-RU"/>
              </w:rPr>
            </w:pPr>
            <w:r w:rsidRPr="004779E8">
              <w:rPr>
                <w:rFonts w:ascii="Times New Roman" w:eastAsia="Times New Roman" w:hAnsi="Times New Roman" w:cs="Times New Roman"/>
                <w:b/>
                <w:bCs/>
                <w:sz w:val="16"/>
                <w:szCs w:val="16"/>
                <w:lang w:eastAsia="ru-RU"/>
              </w:rPr>
              <w:t> </w:t>
            </w:r>
          </w:p>
        </w:tc>
      </w:tr>
    </w:tbl>
    <w:p w:rsidR="004779E8" w:rsidRPr="004779E8" w:rsidRDefault="004779E8" w:rsidP="004779E8">
      <w:pPr>
        <w:spacing w:after="0" w:line="240" w:lineRule="auto"/>
        <w:jc w:val="center"/>
        <w:rPr>
          <w:rFonts w:ascii="Times New Roman" w:eastAsia="Times New Roman" w:hAnsi="Times New Roman" w:cs="Times New Roman"/>
          <w:b/>
          <w:lang w:eastAsia="ru-RU"/>
        </w:rPr>
      </w:pPr>
    </w:p>
    <w:p w:rsidR="004779E8" w:rsidRPr="004779E8" w:rsidRDefault="004779E8" w:rsidP="004779E8">
      <w:pPr>
        <w:spacing w:after="0" w:line="240" w:lineRule="auto"/>
        <w:jc w:val="center"/>
        <w:rPr>
          <w:rFonts w:ascii="Times New Roman" w:eastAsia="Times New Roman" w:hAnsi="Times New Roman" w:cs="Times New Roman"/>
          <w:b/>
          <w:lang w:eastAsia="ru-RU"/>
        </w:rPr>
      </w:pPr>
    </w:p>
    <w:p w:rsidR="004779E8" w:rsidRPr="004779E8" w:rsidRDefault="004779E8" w:rsidP="004779E8">
      <w:pPr>
        <w:spacing w:after="0" w:line="240" w:lineRule="auto"/>
        <w:jc w:val="center"/>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t>Оценка рисков реализации Программы</w:t>
      </w:r>
    </w:p>
    <w:p w:rsidR="004779E8" w:rsidRPr="004779E8" w:rsidRDefault="004779E8" w:rsidP="004779E8">
      <w:pPr>
        <w:spacing w:after="0" w:line="240" w:lineRule="auto"/>
        <w:jc w:val="center"/>
        <w:rPr>
          <w:rFonts w:ascii="Times New Roman" w:eastAsia="Times New Roman" w:hAnsi="Times New Roman" w:cs="Times New Roman"/>
          <w:b/>
          <w:lang w:eastAsia="ru-RU"/>
        </w:rPr>
      </w:pP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При реализации программы могут возникнуть риски связанные с недостаточным учетом результатов мониторинговых исследований хода реализации Программы, что может существенно повлиять на объективность принятия решений при планировании программных мероприятий.</w:t>
      </w: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Риски, связанные с неверно выбранными приоритетами развития системы образования района, могут быть вызваны изменениями государственной политики в сфере образования и последующей внеплановой коррекцией запланированных мероприятий.</w:t>
      </w:r>
    </w:p>
    <w:p w:rsidR="004779E8" w:rsidRPr="004779E8" w:rsidRDefault="004779E8" w:rsidP="004779E8">
      <w:pPr>
        <w:spacing w:after="0" w:line="240" w:lineRule="auto"/>
        <w:ind w:firstLine="709"/>
        <w:jc w:val="both"/>
        <w:rPr>
          <w:rFonts w:ascii="Times New Roman" w:eastAsia="Times New Roman" w:hAnsi="Times New Roman" w:cs="Times New Roman"/>
          <w:lang w:eastAsia="ru-RU"/>
        </w:rPr>
      </w:pPr>
    </w:p>
    <w:p w:rsidR="004779E8" w:rsidRPr="004779E8" w:rsidRDefault="004779E8" w:rsidP="004779E8">
      <w:pPr>
        <w:spacing w:after="0" w:line="240" w:lineRule="auto"/>
        <w:rPr>
          <w:rFonts w:ascii="Times New Roman" w:eastAsia="Times New Roman" w:hAnsi="Times New Roman" w:cs="Times New Roman"/>
          <w:lang w:eastAsia="ru-RU"/>
        </w:rPr>
      </w:pPr>
    </w:p>
    <w:p w:rsidR="004779E8" w:rsidRPr="004779E8" w:rsidRDefault="004779E8" w:rsidP="004779E8">
      <w:pPr>
        <w:spacing w:after="0" w:line="240" w:lineRule="auto"/>
        <w:jc w:val="center"/>
        <w:rPr>
          <w:rFonts w:ascii="Times New Roman" w:eastAsia="Times New Roman" w:hAnsi="Times New Roman" w:cs="Times New Roman"/>
          <w:b/>
        </w:rPr>
      </w:pPr>
      <w:r w:rsidRPr="004779E8">
        <w:rPr>
          <w:rFonts w:ascii="Times New Roman" w:eastAsia="Times New Roman" w:hAnsi="Times New Roman" w:cs="Times New Roman"/>
          <w:b/>
        </w:rPr>
        <w:t>МЕРОПРИЯТИЯ</w:t>
      </w:r>
    </w:p>
    <w:p w:rsidR="004779E8" w:rsidRPr="004779E8" w:rsidRDefault="004779E8" w:rsidP="004779E8">
      <w:pPr>
        <w:spacing w:after="0" w:line="360" w:lineRule="auto"/>
        <w:jc w:val="center"/>
        <w:rPr>
          <w:rFonts w:ascii="Times New Roman" w:eastAsia="Times New Roman" w:hAnsi="Times New Roman" w:cs="Times New Roman"/>
        </w:rPr>
      </w:pPr>
      <w:r w:rsidRPr="004779E8">
        <w:rPr>
          <w:rFonts w:ascii="Times New Roman" w:eastAsia="Times New Roman" w:hAnsi="Times New Roman" w:cs="Times New Roman"/>
          <w:b/>
        </w:rPr>
        <w:t xml:space="preserve"> «Совершенствование системы дошкольного образования»</w:t>
      </w:r>
    </w:p>
    <w:p w:rsidR="004779E8" w:rsidRPr="004779E8" w:rsidRDefault="004779E8" w:rsidP="004779E8">
      <w:pPr>
        <w:spacing w:after="0" w:line="360" w:lineRule="auto"/>
        <w:jc w:val="center"/>
        <w:rPr>
          <w:rFonts w:ascii="Times New Roman" w:eastAsia="Times New Roman" w:hAnsi="Times New Roman" w:cs="Times New Roman"/>
        </w:rPr>
      </w:pPr>
      <w:r w:rsidRPr="004779E8">
        <w:rPr>
          <w:rFonts w:ascii="Times New Roman" w:eastAsia="Times New Roman" w:hAnsi="Times New Roman" w:cs="Times New Roman"/>
          <w:b/>
        </w:rPr>
        <w:t xml:space="preserve">1.Обоснование </w:t>
      </w:r>
    </w:p>
    <w:p w:rsidR="004779E8" w:rsidRPr="004779E8" w:rsidRDefault="004779E8" w:rsidP="004779E8">
      <w:pPr>
        <w:spacing w:after="0"/>
        <w:ind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Разработка мероприятий обусловлена необходимостью поддержки и развития системы дошкольного образования на территории   Красногорского муниципального района.</w:t>
      </w:r>
    </w:p>
    <w:p w:rsidR="004779E8" w:rsidRPr="004779E8" w:rsidRDefault="004779E8" w:rsidP="004779E8">
      <w:pPr>
        <w:autoSpaceDE w:val="0"/>
        <w:autoSpaceDN w:val="0"/>
        <w:adjustRightInd w:val="0"/>
        <w:spacing w:after="0"/>
        <w:ind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 современных условиях развитие системы дошкольного образования  направлено на гармоничное, адекватное возрастным особенностям развитие детей дошкольного возраста. Система дошкольного образования призвана обеспечить для любого ребенка дошкольного возраста,  уровень развития, который позволит быть успешным при обучении в начальной школе и на последующих ступенях обучения. Исходя из этих задач, система дошкольного образования должна быть достаточно гибкой, много модельной, отвечающей социальным запросам родителей, принадлежащих разным социальным группам и слоям населения. </w:t>
      </w:r>
    </w:p>
    <w:p w:rsidR="004779E8" w:rsidRPr="004779E8" w:rsidRDefault="004779E8" w:rsidP="004779E8">
      <w:pPr>
        <w:spacing w:after="0"/>
        <w:jc w:val="center"/>
        <w:rPr>
          <w:rFonts w:ascii="Times New Roman" w:eastAsia="Times New Roman" w:hAnsi="Times New Roman" w:cs="Times New Roman"/>
          <w:b/>
        </w:rPr>
      </w:pPr>
      <w:r w:rsidRPr="004779E8">
        <w:rPr>
          <w:rFonts w:ascii="Times New Roman" w:eastAsia="Times New Roman" w:hAnsi="Times New Roman" w:cs="Times New Roman"/>
          <w:b/>
        </w:rPr>
        <w:t>2. Содержание проблем, анализ причин их возникновения и обоснование необходимости решения программными методами.</w:t>
      </w:r>
    </w:p>
    <w:p w:rsidR="004779E8" w:rsidRPr="004779E8" w:rsidRDefault="004779E8" w:rsidP="004779E8">
      <w:pPr>
        <w:widowControl w:val="0"/>
        <w:autoSpaceDE w:val="0"/>
        <w:autoSpaceDN w:val="0"/>
        <w:adjustRightInd w:val="0"/>
        <w:spacing w:after="0"/>
        <w:ind w:firstLine="357"/>
        <w:jc w:val="both"/>
        <w:rPr>
          <w:rFonts w:ascii="Times New Roman" w:eastAsia="Times New Roman" w:hAnsi="Times New Roman" w:cs="Times New Roman"/>
        </w:rPr>
      </w:pPr>
      <w:r w:rsidRPr="004779E8">
        <w:rPr>
          <w:rFonts w:ascii="Times New Roman" w:eastAsia="Times New Roman" w:hAnsi="Times New Roman" w:cs="Times New Roman"/>
        </w:rPr>
        <w:t>В  Красногорском муниципальном районе дошкольное образование на сегодняшний день представлено следующей сетью образовательных учреждений, реализующих основную общеобразовательную программу дошкольного образования:</w:t>
      </w:r>
    </w:p>
    <w:p w:rsidR="004779E8" w:rsidRPr="004779E8" w:rsidRDefault="004779E8" w:rsidP="004779E8">
      <w:pPr>
        <w:numPr>
          <w:ilvl w:val="0"/>
          <w:numId w:val="17"/>
        </w:numPr>
        <w:spacing w:after="0" w:line="240" w:lineRule="auto"/>
        <w:ind w:left="0" w:hanging="142"/>
        <w:contextualSpacing/>
        <w:jc w:val="both"/>
        <w:rPr>
          <w:rFonts w:ascii="Times New Roman" w:eastAsia="Times New Roman" w:hAnsi="Times New Roman" w:cs="Times New Roman"/>
        </w:rPr>
      </w:pPr>
      <w:r w:rsidRPr="004779E8">
        <w:rPr>
          <w:rFonts w:ascii="Times New Roman" w:eastAsia="Times New Roman" w:hAnsi="Times New Roman" w:cs="Times New Roman"/>
        </w:rPr>
        <w:t>4 муниципальных дошкольных образовательных учреждений с общим количеством  224 детей, на селе  где воспитывается 69 ребенка,   в п.г.т. Красная Гора  -  155 детей.</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b/>
        </w:rPr>
        <w:t>Причины низкого показателя охвата детей дошкольным образованием</w:t>
      </w:r>
      <w:r w:rsidRPr="004779E8">
        <w:rPr>
          <w:rFonts w:ascii="Times New Roman" w:eastAsia="Times New Roman" w:hAnsi="Times New Roman" w:cs="Times New Roman"/>
        </w:rPr>
        <w:t>:</w:t>
      </w:r>
    </w:p>
    <w:p w:rsidR="004779E8" w:rsidRPr="004779E8" w:rsidRDefault="004779E8" w:rsidP="004779E8">
      <w:pPr>
        <w:numPr>
          <w:ilvl w:val="0"/>
          <w:numId w:val="16"/>
        </w:numPr>
        <w:spacing w:after="0" w:line="240" w:lineRule="auto"/>
        <w:ind w:left="0" w:firstLine="0"/>
        <w:jc w:val="both"/>
        <w:rPr>
          <w:rFonts w:ascii="Times New Roman" w:eastAsia="Times New Roman" w:hAnsi="Times New Roman" w:cs="Times New Roman"/>
        </w:rPr>
      </w:pPr>
      <w:r w:rsidRPr="004779E8">
        <w:rPr>
          <w:rFonts w:ascii="Times New Roman" w:eastAsia="Times New Roman" w:hAnsi="Times New Roman" w:cs="Times New Roman"/>
        </w:rPr>
        <w:t>Многокилометровый разброс сельских населенных пунктов;</w:t>
      </w:r>
    </w:p>
    <w:p w:rsidR="004779E8" w:rsidRPr="004779E8" w:rsidRDefault="004779E8" w:rsidP="004779E8">
      <w:pPr>
        <w:numPr>
          <w:ilvl w:val="0"/>
          <w:numId w:val="16"/>
        </w:numPr>
        <w:spacing w:after="0" w:line="240" w:lineRule="auto"/>
        <w:ind w:left="0" w:firstLine="0"/>
        <w:jc w:val="both"/>
        <w:rPr>
          <w:rFonts w:ascii="Times New Roman" w:eastAsia="Times New Roman" w:hAnsi="Times New Roman" w:cs="Times New Roman"/>
        </w:rPr>
      </w:pPr>
      <w:r w:rsidRPr="004779E8">
        <w:rPr>
          <w:rFonts w:ascii="Times New Roman" w:eastAsia="Times New Roman" w:hAnsi="Times New Roman" w:cs="Times New Roman"/>
        </w:rPr>
        <w:t>Недостаточный контингент детей на селе для открытия дошкольных групп;</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За период существования системы дошкольного образования отмечается ряд положительных направлений. В целях социальной поддержки семьи в районе на протяжении многих лет существует ряд льгот для родителей, как по зачислению, так и по содержанию детей в детских садах. Родительская плата не превышает 20% от общего содержания. Существующая система оплаты за детский сад, финансовая поддержка семьям из федерального бюджета в виде субсидий на выплату компенсации части родительской платы за содержание ребенка в детском саду, позволяют говорить о доступности дошкольного образования.  </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t xml:space="preserve">В дошкольных образовательных учреждениях ведется достаточная работа по оздоровлению детей. Динамика состояния здоровья дошкольников за 3 года остается стабильной: </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t>1группа здоровья- 10%, 2группа здоровья -76%, 3 группа здоровья- 14%.</w:t>
      </w:r>
    </w:p>
    <w:p w:rsidR="004779E8" w:rsidRPr="004779E8" w:rsidRDefault="004779E8" w:rsidP="004779E8">
      <w:pPr>
        <w:widowControl w:val="0"/>
        <w:autoSpaceDE w:val="0"/>
        <w:autoSpaceDN w:val="0"/>
        <w:adjustRightInd w:val="0"/>
        <w:spacing w:before="100" w:after="0"/>
        <w:jc w:val="both"/>
        <w:rPr>
          <w:rFonts w:ascii="Times New Roman" w:eastAsia="Times New Roman" w:hAnsi="Times New Roman" w:cs="Times New Roman"/>
        </w:rPr>
      </w:pPr>
      <w:r w:rsidRPr="004779E8">
        <w:rPr>
          <w:rFonts w:ascii="Times New Roman" w:eastAsia="Times New Roman" w:hAnsi="Times New Roman" w:cs="Times New Roman"/>
        </w:rPr>
        <w:t>Вместе с тем, проблема формирования здоровье сберегающей среды, интеграции профилактических и оздоровительных технологий в воспитательно-образовательный процесс остается актуальной для системы дошкольного образования.</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lastRenderedPageBreak/>
        <w:t xml:space="preserve">Осуществляя работу по охране жизни и здоровья детей, дошкольные образовательные учреждения остро нуждаются в обновлении спортивного оборудования и инвентаря,  как в групповых помещениях, так и в спортивных залах, прогулочных площадках. </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t>Отмечается положительная динамика в решении вопросов по организации и витаминизации функционального питания дошкольников. В детских садах осуществляется планомерная работа по обеспечению детей ежедневным сбалансированным и полноценным питанием. В течение года в рационе детского питания присутствует основной набор продуктов, необходимый для нормального роста и развития ребенка дошкольного возраста. Обеспечивается и контролируется выполнение натуральных норм питания по основным наборам продуктов питания.</w:t>
      </w:r>
    </w:p>
    <w:p w:rsidR="004779E8" w:rsidRPr="004779E8" w:rsidRDefault="004779E8" w:rsidP="004779E8">
      <w:pPr>
        <w:shd w:val="clear" w:color="auto" w:fill="FFFFFF"/>
        <w:spacing w:after="0"/>
        <w:jc w:val="both"/>
        <w:rPr>
          <w:rFonts w:ascii="Times New Roman" w:eastAsia="Times New Roman" w:hAnsi="Times New Roman" w:cs="Times New Roman"/>
          <w:spacing w:val="-7"/>
        </w:rPr>
      </w:pPr>
      <w:r w:rsidRPr="004779E8">
        <w:rPr>
          <w:rFonts w:ascii="Times New Roman" w:eastAsia="Times New Roman" w:hAnsi="Times New Roman" w:cs="Times New Roman"/>
        </w:rPr>
        <w:t>Целостность педагогического процесса в дошкольных образовательных учреждениях обеспечивается реализацией программ. В условиях вариативности образования в дошкольных образовательных учреждениях используются общеобразовательные и парциальные программы.</w:t>
      </w:r>
      <w:r w:rsidRPr="004779E8">
        <w:rPr>
          <w:rFonts w:ascii="Times New Roman" w:eastAsia="Times New Roman" w:hAnsi="Times New Roman" w:cs="Times New Roman"/>
          <w:spacing w:val="-7"/>
        </w:rPr>
        <w:t xml:space="preserve"> Федеральные образовательные программы: программа </w:t>
      </w:r>
      <w:r w:rsidRPr="004779E8">
        <w:rPr>
          <w:rFonts w:ascii="Times New Roman" w:eastAsia="Times New Roman" w:hAnsi="Times New Roman" w:cs="Times New Roman"/>
        </w:rPr>
        <w:t>«Обучение и воспитание в детском саду» под редакцией М.А. Васильевой, В.В. Гербовой, Т.С. Комаровой,  «От рождения до школы» под редакцией Н.Е. Вераксы, парциальная программа  «Основы безопасности жизнедеятельности детей дошкольного возраста» под ред. Р.Б. Стеркиной, О.Л. Князевой, Н.Н. Авдеевой.</w:t>
      </w:r>
    </w:p>
    <w:p w:rsidR="004779E8" w:rsidRPr="004779E8" w:rsidRDefault="004779E8" w:rsidP="004779E8">
      <w:pPr>
        <w:shd w:val="clear" w:color="auto" w:fill="FFFFFF"/>
        <w:spacing w:after="0"/>
        <w:jc w:val="both"/>
        <w:rPr>
          <w:rFonts w:ascii="Times New Roman" w:eastAsia="Times New Roman" w:hAnsi="Times New Roman" w:cs="Times New Roman"/>
          <w:spacing w:val="-7"/>
        </w:rPr>
      </w:pPr>
      <w:r w:rsidRPr="004779E8">
        <w:rPr>
          <w:rFonts w:ascii="Times New Roman" w:eastAsia="Times New Roman" w:hAnsi="Times New Roman" w:cs="Times New Roman"/>
        </w:rPr>
        <w:t>В связи с утверждением федеральных государственных требований к условиям реализации основной общеобразовательной программы дошкольного образования (приказ Минобрнауки РФ от 20 июля 2011 года № 2151) в ДОУ организована работа по реализации основной образовательной программы дошкольного образования.</w:t>
      </w:r>
    </w:p>
    <w:p w:rsidR="004779E8" w:rsidRPr="004779E8" w:rsidRDefault="004779E8" w:rsidP="004779E8">
      <w:pPr>
        <w:spacing w:after="0"/>
        <w:jc w:val="both"/>
        <w:rPr>
          <w:rFonts w:ascii="Times New Roman" w:eastAsia="Times New Roman" w:hAnsi="Times New Roman" w:cs="Times New Roman"/>
          <w:spacing w:val="-7"/>
        </w:rPr>
      </w:pPr>
      <w:r w:rsidRPr="004779E8">
        <w:rPr>
          <w:rFonts w:ascii="Times New Roman" w:eastAsia="Times New Roman" w:hAnsi="Times New Roman" w:cs="Times New Roman"/>
          <w:spacing w:val="-7"/>
        </w:rPr>
        <w:t xml:space="preserve">В дошкольных образовательных учреждениях  проводится диагностика </w:t>
      </w:r>
      <w:r w:rsidRPr="004779E8">
        <w:rPr>
          <w:rFonts w:ascii="Times New Roman" w:eastAsia="Times New Roman" w:hAnsi="Times New Roman" w:cs="Times New Roman"/>
        </w:rPr>
        <w:t>результативности освоения ребенком содержания образовательной программы</w:t>
      </w:r>
      <w:r w:rsidRPr="004779E8">
        <w:rPr>
          <w:rFonts w:ascii="Times New Roman" w:eastAsia="Times New Roman" w:hAnsi="Times New Roman" w:cs="Times New Roman"/>
          <w:spacing w:val="-7"/>
        </w:rPr>
        <w:t xml:space="preserve"> в начале и в конце учебного года по уровням развития детей,  введена система отслеживания достижений детей по компетентностям (социальная, коммуникативная, деятельностная, информационная).</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Развитие дошкольного образования и повышения его качества находятся в прямой зависимости от кадровой политики. </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дошкольных образовательных учреждениях работает  37 педагога, в том числе, 4 музыкальных работников:</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16 (25.4%)специалистов  с высшим образованием, </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37 (100%) педагога  имеют  квалификационные  категории.  </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Возрастная структура кадров  дошкольных учреждений: </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  - 10 (19%) педагогов  пенсионного  возраста.</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t xml:space="preserve">Анализ позволил выявить следующие </w:t>
      </w:r>
      <w:r w:rsidRPr="004779E8">
        <w:rPr>
          <w:rFonts w:ascii="Times New Roman" w:eastAsia="Times New Roman" w:hAnsi="Times New Roman" w:cs="Times New Roman"/>
          <w:b/>
        </w:rPr>
        <w:t>проблемные направления</w:t>
      </w:r>
      <w:r w:rsidRPr="004779E8">
        <w:rPr>
          <w:rFonts w:ascii="Times New Roman" w:eastAsia="Times New Roman" w:hAnsi="Times New Roman" w:cs="Times New Roman"/>
        </w:rPr>
        <w:t>, требующие решения для того, чтобы более эффективно реализовывать основные цели и задачи дошкольного образования в районе:</w:t>
      </w:r>
    </w:p>
    <w:p w:rsidR="004779E8" w:rsidRPr="004779E8" w:rsidRDefault="004779E8" w:rsidP="004779E8">
      <w:pPr>
        <w:numPr>
          <w:ilvl w:val="0"/>
          <w:numId w:val="18"/>
        </w:numPr>
        <w:spacing w:after="0" w:line="240" w:lineRule="auto"/>
        <w:ind w:left="0" w:firstLine="0"/>
        <w:contextualSpacing/>
        <w:jc w:val="both"/>
        <w:rPr>
          <w:rFonts w:ascii="Times New Roman" w:eastAsia="Calibri" w:hAnsi="Times New Roman" w:cs="Times New Roman"/>
        </w:rPr>
      </w:pPr>
      <w:r w:rsidRPr="004779E8">
        <w:rPr>
          <w:rFonts w:ascii="Times New Roman" w:eastAsia="Calibri" w:hAnsi="Times New Roman" w:cs="Times New Roman"/>
        </w:rPr>
        <w:t>недостаточное обеспечение ДОУ современными информационными технологиями  и гибкой системы подготовки и переподготовки педагогических кадров затрудняет качественное осуществление инновационной, исследовательской  деятельности.</w:t>
      </w:r>
    </w:p>
    <w:p w:rsidR="004779E8" w:rsidRPr="004779E8" w:rsidRDefault="004779E8" w:rsidP="004779E8">
      <w:pPr>
        <w:numPr>
          <w:ilvl w:val="0"/>
          <w:numId w:val="18"/>
        </w:numPr>
        <w:spacing w:after="0" w:line="240" w:lineRule="auto"/>
        <w:ind w:left="0" w:firstLine="0"/>
        <w:contextualSpacing/>
        <w:jc w:val="both"/>
        <w:rPr>
          <w:rFonts w:ascii="Times New Roman" w:eastAsia="Calibri" w:hAnsi="Times New Roman" w:cs="Times New Roman"/>
        </w:rPr>
      </w:pPr>
      <w:r w:rsidRPr="004779E8">
        <w:rPr>
          <w:rFonts w:ascii="Times New Roman" w:eastAsia="Calibri" w:hAnsi="Times New Roman" w:cs="Times New Roman"/>
        </w:rPr>
        <w:t>отсутствие системы   интегративного и специального дошкольного образования.</w:t>
      </w:r>
    </w:p>
    <w:p w:rsidR="004779E8" w:rsidRPr="004779E8" w:rsidRDefault="004779E8" w:rsidP="004779E8">
      <w:pPr>
        <w:numPr>
          <w:ilvl w:val="0"/>
          <w:numId w:val="18"/>
        </w:numPr>
        <w:spacing w:after="0" w:line="240" w:lineRule="auto"/>
        <w:ind w:left="0" w:firstLine="0"/>
        <w:contextualSpacing/>
        <w:jc w:val="both"/>
        <w:rPr>
          <w:rFonts w:ascii="Times New Roman" w:eastAsia="Calibri" w:hAnsi="Times New Roman" w:cs="Times New Roman"/>
        </w:rPr>
      </w:pPr>
      <w:r w:rsidRPr="004779E8">
        <w:rPr>
          <w:rFonts w:ascii="Times New Roman" w:eastAsia="Calibri" w:hAnsi="Times New Roman" w:cs="Times New Roman"/>
        </w:rPr>
        <w:t>перевод системы управления дошкольным образованием на новый качественный уровень.</w:t>
      </w:r>
    </w:p>
    <w:p w:rsidR="004779E8" w:rsidRPr="004779E8" w:rsidRDefault="004779E8" w:rsidP="004779E8">
      <w:pPr>
        <w:numPr>
          <w:ilvl w:val="0"/>
          <w:numId w:val="18"/>
        </w:numPr>
        <w:spacing w:after="0" w:line="240" w:lineRule="auto"/>
        <w:ind w:left="0" w:firstLine="0"/>
        <w:contextualSpacing/>
        <w:jc w:val="both"/>
        <w:rPr>
          <w:rFonts w:ascii="Times New Roman" w:eastAsia="Calibri" w:hAnsi="Times New Roman" w:cs="Times New Roman"/>
        </w:rPr>
      </w:pPr>
      <w:r w:rsidRPr="004779E8">
        <w:rPr>
          <w:rFonts w:ascii="Times New Roman" w:eastAsia="Calibri" w:hAnsi="Times New Roman" w:cs="Times New Roman"/>
        </w:rPr>
        <w:t>отсутствие соответствующей социально-психологической поддержки семьи.</w:t>
      </w:r>
    </w:p>
    <w:p w:rsidR="004779E8" w:rsidRPr="004779E8" w:rsidRDefault="004779E8" w:rsidP="004779E8">
      <w:pPr>
        <w:spacing w:after="0"/>
        <w:jc w:val="both"/>
        <w:rPr>
          <w:rFonts w:ascii="Times New Roman" w:eastAsia="Times New Roman" w:hAnsi="Times New Roman" w:cs="Times New Roman"/>
        </w:rPr>
      </w:pPr>
      <w:r w:rsidRPr="004779E8">
        <w:rPr>
          <w:rFonts w:ascii="Times New Roman" w:eastAsia="Times New Roman" w:hAnsi="Times New Roman" w:cs="Times New Roman"/>
        </w:rPr>
        <w:t>Решение данных проблем возможно лишь путем комплексных, системных преобразований в системе дошкольного образования, направленных на построение целостного и эффективного образовательного пространства, в котором обеспечивается доступность качественного дошкольного образования для всех слоев населения.</w:t>
      </w:r>
    </w:p>
    <w:p w:rsidR="004779E8" w:rsidRPr="004779E8" w:rsidRDefault="004779E8" w:rsidP="004779E8">
      <w:pPr>
        <w:shd w:val="clear" w:color="auto" w:fill="FFFFFF"/>
        <w:spacing w:after="0"/>
        <w:jc w:val="center"/>
        <w:rPr>
          <w:rFonts w:ascii="Times New Roman" w:eastAsia="Times New Roman" w:hAnsi="Times New Roman" w:cs="Times New Roman"/>
          <w:b/>
        </w:rPr>
      </w:pPr>
      <w:r w:rsidRPr="004779E8">
        <w:rPr>
          <w:rFonts w:ascii="Times New Roman" w:eastAsia="Times New Roman" w:hAnsi="Times New Roman" w:cs="Times New Roman"/>
          <w:b/>
        </w:rPr>
        <w:t>3. Цели и задачи мероприятий</w:t>
      </w:r>
    </w:p>
    <w:p w:rsidR="004779E8" w:rsidRPr="004779E8" w:rsidRDefault="004779E8" w:rsidP="004779E8">
      <w:pPr>
        <w:spacing w:after="0" w:line="252" w:lineRule="auto"/>
        <w:ind w:firstLine="709"/>
        <w:jc w:val="both"/>
        <w:rPr>
          <w:rFonts w:ascii="Times New Roman" w:eastAsia="Times New Roman" w:hAnsi="Times New Roman" w:cs="Times New Roman"/>
          <w:sz w:val="24"/>
          <w:szCs w:val="24"/>
          <w:lang w:eastAsia="ru-RU"/>
        </w:rPr>
      </w:pPr>
      <w:r w:rsidRPr="004779E8">
        <w:rPr>
          <w:rFonts w:ascii="Times New Roman" w:eastAsia="Times New Roman" w:hAnsi="Times New Roman" w:cs="Times New Roman"/>
          <w:b/>
        </w:rPr>
        <w:t>Цель: о</w:t>
      </w:r>
      <w:r w:rsidRPr="004779E8">
        <w:rPr>
          <w:rFonts w:ascii="Times New Roman" w:eastAsia="Times New Roman" w:hAnsi="Times New Roman" w:cs="Times New Roman"/>
          <w:lang w:eastAsia="ru-RU"/>
        </w:rPr>
        <w:t>беспечение высокого качества образования в соответствии с меняющимися с запросами населения и перспективными задачами развития российского общества и экономики.</w:t>
      </w:r>
    </w:p>
    <w:p w:rsidR="004779E8" w:rsidRPr="004779E8" w:rsidRDefault="004779E8" w:rsidP="004779E8">
      <w:pPr>
        <w:shd w:val="clear" w:color="auto" w:fill="FFFFFF"/>
        <w:spacing w:after="0"/>
        <w:jc w:val="both"/>
        <w:rPr>
          <w:rFonts w:ascii="Times New Roman" w:eastAsia="Times New Roman" w:hAnsi="Times New Roman" w:cs="Times New Roman"/>
          <w:b/>
        </w:rPr>
      </w:pPr>
      <w:r w:rsidRPr="004779E8">
        <w:rPr>
          <w:rFonts w:ascii="Times New Roman" w:eastAsia="Times New Roman" w:hAnsi="Times New Roman" w:cs="Times New Roman"/>
          <w:b/>
        </w:rPr>
        <w:t>Для решения поставленной цели необходима реализация следующих задач:</w:t>
      </w:r>
    </w:p>
    <w:p w:rsidR="004779E8" w:rsidRPr="004779E8" w:rsidRDefault="004779E8" w:rsidP="004779E8">
      <w:pPr>
        <w:shd w:val="clear" w:color="auto" w:fill="FFFFFF"/>
        <w:spacing w:after="0"/>
        <w:jc w:val="both"/>
        <w:rPr>
          <w:rFonts w:ascii="Times New Roman" w:eastAsia="Times New Roman" w:hAnsi="Times New Roman" w:cs="Times New Roman"/>
          <w:b/>
        </w:rPr>
      </w:pPr>
      <w:r w:rsidRPr="004779E8">
        <w:rPr>
          <w:rFonts w:ascii="Times New Roman" w:eastAsia="Times New Roman" w:hAnsi="Times New Roman" w:cs="Times New Roman"/>
          <w:lang w:eastAsia="ru-RU"/>
        </w:rPr>
        <w:t>- повышение доступности и качества предоставления дошкольного, общего образования детей, дополнительного, начального профессионального образования;</w:t>
      </w:r>
    </w:p>
    <w:p w:rsidR="004779E8" w:rsidRPr="004779E8" w:rsidRDefault="004779E8" w:rsidP="004779E8">
      <w:pPr>
        <w:spacing w:after="0"/>
        <w:rPr>
          <w:rFonts w:ascii="Times New Roman" w:eastAsia="Times New Roman" w:hAnsi="Times New Roman" w:cs="Times New Roman"/>
          <w:b/>
          <w:bCs/>
          <w:lang w:eastAsia="ru-RU"/>
        </w:rPr>
      </w:pPr>
      <w:r w:rsidRPr="004779E8">
        <w:rPr>
          <w:rFonts w:ascii="Times New Roman" w:eastAsia="Times New Roman" w:hAnsi="Times New Roman" w:cs="Times New Roman"/>
          <w:lang w:eastAsia="ru-RU"/>
        </w:rPr>
        <w:lastRenderedPageBreak/>
        <w:t>- реализация муниципальной политики в сфере образования на территории Красногорского района.</w:t>
      </w:r>
    </w:p>
    <w:p w:rsidR="004779E8" w:rsidRPr="004779E8" w:rsidRDefault="004779E8" w:rsidP="004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4779E8" w:rsidRPr="004779E8" w:rsidRDefault="004779E8" w:rsidP="004779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ru-RU"/>
        </w:rPr>
      </w:pPr>
    </w:p>
    <w:p w:rsidR="004779E8" w:rsidRPr="004779E8" w:rsidRDefault="004779E8" w:rsidP="004779E8">
      <w:pPr>
        <w:numPr>
          <w:ilvl w:val="0"/>
          <w:numId w:val="16"/>
        </w:numPr>
        <w:shd w:val="clear" w:color="auto" w:fill="FFFFFF"/>
        <w:spacing w:after="0" w:line="240" w:lineRule="auto"/>
        <w:ind w:left="0"/>
        <w:contextualSpacing/>
        <w:jc w:val="center"/>
        <w:rPr>
          <w:rFonts w:ascii="Times New Roman" w:eastAsia="Calibri" w:hAnsi="Times New Roman" w:cs="Times New Roman"/>
          <w:b/>
          <w:bCs/>
        </w:rPr>
      </w:pPr>
      <w:r w:rsidRPr="004779E8">
        <w:rPr>
          <w:rFonts w:ascii="Times New Roman" w:eastAsia="Calibri" w:hAnsi="Times New Roman" w:cs="Times New Roman"/>
          <w:b/>
          <w:bCs/>
        </w:rPr>
        <w:t>Система индикаторов экономической и социальной эффективности</w:t>
      </w:r>
    </w:p>
    <w:p w:rsidR="004779E8" w:rsidRPr="004779E8" w:rsidRDefault="004779E8" w:rsidP="004779E8">
      <w:pPr>
        <w:shd w:val="clear" w:color="auto" w:fill="FFFFFF"/>
        <w:contextualSpacing/>
        <w:jc w:val="center"/>
        <w:rPr>
          <w:rFonts w:ascii="Times New Roman" w:eastAsia="Calibri" w:hAnsi="Times New Roman" w:cs="Times New Roman"/>
          <w:b/>
          <w:bCs/>
        </w:rPr>
      </w:pPr>
      <w:r w:rsidRPr="004779E8">
        <w:rPr>
          <w:rFonts w:ascii="Times New Roman" w:eastAsia="Calibri" w:hAnsi="Times New Roman" w:cs="Times New Roman"/>
          <w:b/>
          <w:bCs/>
        </w:rPr>
        <w:t>реализации мероприятий</w:t>
      </w:r>
    </w:p>
    <w:tbl>
      <w:tblPr>
        <w:tblW w:w="765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6"/>
        <w:gridCol w:w="3962"/>
        <w:gridCol w:w="992"/>
        <w:gridCol w:w="6"/>
        <w:gridCol w:w="992"/>
        <w:gridCol w:w="995"/>
      </w:tblGrid>
      <w:tr w:rsidR="004779E8" w:rsidRPr="004779E8" w:rsidTr="00183EF6">
        <w:trPr>
          <w:trHeight w:val="315"/>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line="240" w:lineRule="auto"/>
              <w:rPr>
                <w:rFonts w:ascii="Times New Roman" w:eastAsia="Times New Roman" w:hAnsi="Times New Roman" w:cs="Times New Roman"/>
                <w:sz w:val="24"/>
                <w:szCs w:val="24"/>
              </w:rPr>
            </w:pPr>
            <w:r w:rsidRPr="004779E8">
              <w:rPr>
                <w:rFonts w:ascii="Times New Roman" w:eastAsia="Times New Roman" w:hAnsi="Times New Roman" w:cs="Times New Roman"/>
              </w:rPr>
              <w:t>п/п</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line="240" w:lineRule="auto"/>
              <w:rPr>
                <w:rFonts w:ascii="Times New Roman" w:eastAsia="Times New Roman" w:hAnsi="Times New Roman" w:cs="Times New Roman"/>
                <w:b/>
                <w:sz w:val="24"/>
                <w:szCs w:val="24"/>
              </w:rPr>
            </w:pPr>
            <w:r w:rsidRPr="004779E8">
              <w:rPr>
                <w:rFonts w:ascii="Times New Roman" w:eastAsia="Times New Roman" w:hAnsi="Times New Roman" w:cs="Times New Roman"/>
                <w:b/>
              </w:rPr>
              <w:t>Показатели и индикаторы</w:t>
            </w:r>
          </w:p>
        </w:tc>
        <w:tc>
          <w:tcPr>
            <w:tcW w:w="998" w:type="dxa"/>
            <w:gridSpan w:val="2"/>
            <w:tcBorders>
              <w:top w:val="single" w:sz="4" w:space="0" w:color="000000"/>
              <w:left w:val="single" w:sz="4" w:space="0" w:color="000000"/>
              <w:right w:val="single" w:sz="4" w:space="0" w:color="auto"/>
            </w:tcBorders>
            <w:hideMark/>
          </w:tcPr>
          <w:p w:rsidR="004779E8" w:rsidRPr="004779E8" w:rsidRDefault="004779E8" w:rsidP="004779E8">
            <w:pPr>
              <w:spacing w:after="0" w:line="240" w:lineRule="auto"/>
              <w:rPr>
                <w:rFonts w:ascii="Times New Roman" w:eastAsia="Times New Roman" w:hAnsi="Times New Roman" w:cs="Times New Roman"/>
                <w:b/>
                <w:sz w:val="24"/>
                <w:szCs w:val="24"/>
                <w:lang w:val="en-US"/>
              </w:rPr>
            </w:pPr>
            <w:r w:rsidRPr="004779E8">
              <w:rPr>
                <w:rFonts w:ascii="Times New Roman" w:eastAsia="Times New Roman" w:hAnsi="Times New Roman" w:cs="Times New Roman"/>
                <w:b/>
              </w:rPr>
              <w:t>2022</w:t>
            </w:r>
          </w:p>
        </w:tc>
        <w:tc>
          <w:tcPr>
            <w:tcW w:w="992" w:type="dxa"/>
            <w:tcBorders>
              <w:top w:val="single" w:sz="4" w:space="0" w:color="000000"/>
              <w:left w:val="single" w:sz="4" w:space="0" w:color="auto"/>
              <w:right w:val="single" w:sz="4" w:space="0" w:color="auto"/>
            </w:tcBorders>
          </w:tcPr>
          <w:p w:rsidR="004779E8" w:rsidRPr="004779E8" w:rsidRDefault="004779E8" w:rsidP="004779E8">
            <w:pPr>
              <w:spacing w:after="0" w:line="240" w:lineRule="auto"/>
              <w:rPr>
                <w:rFonts w:ascii="Times New Roman" w:eastAsia="Times New Roman" w:hAnsi="Times New Roman" w:cs="Times New Roman"/>
                <w:b/>
                <w:sz w:val="24"/>
                <w:szCs w:val="24"/>
                <w:lang w:val="en-US"/>
              </w:rPr>
            </w:pPr>
            <w:r w:rsidRPr="004779E8">
              <w:rPr>
                <w:rFonts w:ascii="Times New Roman" w:eastAsia="Times New Roman" w:hAnsi="Times New Roman" w:cs="Times New Roman"/>
                <w:b/>
              </w:rPr>
              <w:t>2023</w:t>
            </w:r>
          </w:p>
        </w:tc>
        <w:tc>
          <w:tcPr>
            <w:tcW w:w="995" w:type="dxa"/>
            <w:tcBorders>
              <w:top w:val="single" w:sz="4" w:space="0" w:color="000000"/>
              <w:left w:val="single" w:sz="4" w:space="0" w:color="auto"/>
              <w:right w:val="single" w:sz="4" w:space="0" w:color="auto"/>
            </w:tcBorders>
          </w:tcPr>
          <w:p w:rsidR="004779E8" w:rsidRPr="004779E8" w:rsidRDefault="004779E8" w:rsidP="004779E8">
            <w:pPr>
              <w:spacing w:after="0" w:line="240" w:lineRule="auto"/>
              <w:rPr>
                <w:rFonts w:ascii="Times New Roman" w:eastAsia="Times New Roman" w:hAnsi="Times New Roman" w:cs="Times New Roman"/>
                <w:b/>
                <w:sz w:val="24"/>
                <w:szCs w:val="24"/>
                <w:lang w:val="en-US"/>
              </w:rPr>
            </w:pPr>
            <w:r w:rsidRPr="004779E8">
              <w:rPr>
                <w:rFonts w:ascii="Times New Roman" w:eastAsia="Times New Roman" w:hAnsi="Times New Roman" w:cs="Times New Roman"/>
                <w:b/>
              </w:rPr>
              <w:t>2024</w:t>
            </w:r>
          </w:p>
        </w:tc>
      </w:tr>
      <w:tr w:rsidR="004779E8" w:rsidRPr="004779E8" w:rsidTr="00183EF6">
        <w:trPr>
          <w:trHeight w:val="488"/>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1</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b/>
                <w:sz w:val="24"/>
                <w:szCs w:val="24"/>
              </w:rPr>
            </w:pPr>
            <w:r w:rsidRPr="004779E8">
              <w:rPr>
                <w:rFonts w:ascii="Times New Roman" w:eastAsia="Times New Roman" w:hAnsi="Times New Roman" w:cs="Times New Roman"/>
                <w:b/>
              </w:rPr>
              <w:t>2</w:t>
            </w:r>
          </w:p>
        </w:tc>
        <w:tc>
          <w:tcPr>
            <w:tcW w:w="998" w:type="dxa"/>
            <w:gridSpan w:val="2"/>
            <w:tcBorders>
              <w:top w:val="single" w:sz="4" w:space="0" w:color="000000"/>
              <w:left w:val="single" w:sz="4" w:space="0" w:color="000000"/>
              <w:right w:val="single" w:sz="4" w:space="0" w:color="auto"/>
            </w:tcBorders>
            <w:hideMark/>
          </w:tcPr>
          <w:p w:rsidR="004779E8" w:rsidRPr="004779E8" w:rsidRDefault="004779E8" w:rsidP="004779E8">
            <w:pPr>
              <w:spacing w:after="0"/>
              <w:rPr>
                <w:rFonts w:ascii="Times New Roman" w:eastAsia="Times New Roman" w:hAnsi="Times New Roman" w:cs="Times New Roman"/>
                <w:b/>
                <w:sz w:val="24"/>
                <w:szCs w:val="24"/>
              </w:rPr>
            </w:pPr>
            <w:r w:rsidRPr="004779E8">
              <w:rPr>
                <w:rFonts w:ascii="Times New Roman" w:eastAsia="Times New Roman" w:hAnsi="Times New Roman" w:cs="Times New Roman"/>
                <w:b/>
              </w:rPr>
              <w:t>3</w:t>
            </w:r>
          </w:p>
        </w:tc>
        <w:tc>
          <w:tcPr>
            <w:tcW w:w="992" w:type="dxa"/>
            <w:tcBorders>
              <w:top w:val="single" w:sz="4" w:space="0" w:color="000000"/>
              <w:left w:val="single" w:sz="4" w:space="0" w:color="auto"/>
              <w:right w:val="single" w:sz="4" w:space="0" w:color="auto"/>
            </w:tcBorders>
          </w:tcPr>
          <w:p w:rsidR="004779E8" w:rsidRPr="004779E8" w:rsidRDefault="004779E8" w:rsidP="004779E8">
            <w:pPr>
              <w:spacing w:after="0"/>
              <w:rPr>
                <w:rFonts w:ascii="Times New Roman" w:eastAsia="Times New Roman" w:hAnsi="Times New Roman" w:cs="Times New Roman"/>
                <w:b/>
                <w:sz w:val="24"/>
                <w:szCs w:val="24"/>
              </w:rPr>
            </w:pPr>
            <w:r w:rsidRPr="004779E8">
              <w:rPr>
                <w:rFonts w:ascii="Times New Roman" w:eastAsia="Times New Roman" w:hAnsi="Times New Roman" w:cs="Times New Roman"/>
                <w:b/>
              </w:rPr>
              <w:t>4</w:t>
            </w:r>
          </w:p>
        </w:tc>
        <w:tc>
          <w:tcPr>
            <w:tcW w:w="995" w:type="dxa"/>
            <w:tcBorders>
              <w:top w:val="single" w:sz="4" w:space="0" w:color="000000"/>
              <w:left w:val="single" w:sz="4" w:space="0" w:color="auto"/>
              <w:right w:val="single" w:sz="4" w:space="0" w:color="auto"/>
            </w:tcBorders>
          </w:tcPr>
          <w:p w:rsidR="004779E8" w:rsidRPr="004779E8" w:rsidRDefault="004779E8" w:rsidP="004779E8">
            <w:pPr>
              <w:spacing w:after="0"/>
              <w:rPr>
                <w:rFonts w:ascii="Times New Roman" w:eastAsia="Times New Roman" w:hAnsi="Times New Roman" w:cs="Times New Roman"/>
                <w:b/>
                <w:sz w:val="24"/>
                <w:szCs w:val="24"/>
              </w:rPr>
            </w:pPr>
            <w:r w:rsidRPr="004779E8">
              <w:rPr>
                <w:rFonts w:ascii="Times New Roman" w:eastAsia="Times New Roman" w:hAnsi="Times New Roman" w:cs="Times New Roman"/>
                <w:b/>
              </w:rPr>
              <w:t>5</w:t>
            </w:r>
          </w:p>
        </w:tc>
      </w:tr>
      <w:tr w:rsidR="004779E8" w:rsidRPr="004779E8" w:rsidTr="00183EF6">
        <w:trPr>
          <w:trHeight w:val="1567"/>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1</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line="240" w:lineRule="auto"/>
              <w:rPr>
                <w:rFonts w:ascii="Times New Roman" w:eastAsia="Times New Roman" w:hAnsi="Times New Roman" w:cs="Times New Roman"/>
                <w:sz w:val="24"/>
                <w:szCs w:val="24"/>
                <w:lang w:eastAsia="ru-RU"/>
              </w:rPr>
            </w:pPr>
            <w:r w:rsidRPr="004779E8">
              <w:rPr>
                <w:rFonts w:ascii="Times New Roman" w:eastAsia="Times New Roman" w:hAnsi="Times New Roman" w:cs="Times New Roman"/>
                <w:lang w:eastAsia="ru-RU"/>
              </w:rPr>
              <w:t>Охват различными формами дошкольного образования всех детей в возрасте от 2 до 7 лет</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r>
      <w:tr w:rsidR="004779E8" w:rsidRPr="004779E8" w:rsidTr="00183EF6">
        <w:trPr>
          <w:trHeight w:val="1270"/>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2</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lang w:eastAsia="ru-RU"/>
              </w:rPr>
              <w:t>Доля учащихся, обучающихся в школах, отвечающих современным требованиям к условиям организации образовательного процесса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r>
      <w:tr w:rsidR="004779E8" w:rsidRPr="004779E8" w:rsidTr="00183EF6">
        <w:trPr>
          <w:trHeight w:val="1675"/>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3</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lang w:eastAsia="ru-RU"/>
              </w:rPr>
              <w:t>Доля педагогов, внедряющих инновационные педагогические технологии в образовательный процесс</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96</w:t>
            </w:r>
            <w:r w:rsidRPr="004779E8">
              <w:rPr>
                <w:rFonts w:ascii="Times New Roman" w:eastAsia="Times New Roman" w:hAnsi="Times New Roman" w:cs="Times New Roman"/>
              </w:rPr>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96</w:t>
            </w:r>
            <w:r w:rsidRPr="004779E8">
              <w:rPr>
                <w:rFonts w:ascii="Times New Roman" w:eastAsia="Times New Roman" w:hAnsi="Times New Roman" w:cs="Times New Roman"/>
              </w:rPr>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96</w:t>
            </w:r>
            <w:r w:rsidRPr="004779E8">
              <w:rPr>
                <w:rFonts w:ascii="Times New Roman" w:eastAsia="Times New Roman" w:hAnsi="Times New Roman" w:cs="Times New Roman"/>
              </w:rPr>
              <w:t>%</w:t>
            </w:r>
          </w:p>
        </w:tc>
      </w:tr>
      <w:tr w:rsidR="004779E8" w:rsidRPr="004779E8" w:rsidTr="00183EF6">
        <w:trPr>
          <w:trHeight w:val="986"/>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4</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lang w:eastAsia="ru-RU"/>
              </w:rPr>
              <w:t>Положительная динамика результатов единого государственного экзамена</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100</w:t>
            </w:r>
            <w:r w:rsidRPr="004779E8">
              <w:rPr>
                <w:rFonts w:ascii="Times New Roman" w:eastAsia="Times New Roman" w:hAnsi="Times New Roman" w:cs="Times New Roman"/>
              </w:rPr>
              <w:t>%</w:t>
            </w:r>
          </w:p>
        </w:tc>
      </w:tr>
      <w:tr w:rsidR="004779E8" w:rsidRPr="004779E8" w:rsidTr="00183EF6">
        <w:trPr>
          <w:trHeight w:val="904"/>
        </w:trPr>
        <w:tc>
          <w:tcPr>
            <w:tcW w:w="706"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5</w:t>
            </w:r>
          </w:p>
        </w:tc>
        <w:tc>
          <w:tcPr>
            <w:tcW w:w="3962" w:type="dxa"/>
            <w:tcBorders>
              <w:top w:val="single" w:sz="4" w:space="0" w:color="000000"/>
              <w:left w:val="single" w:sz="4" w:space="0" w:color="000000"/>
              <w:bottom w:val="single" w:sz="4" w:space="0" w:color="000000"/>
              <w:right w:val="single" w:sz="4" w:space="0" w:color="000000"/>
            </w:tcBorders>
            <w:hideMark/>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lang w:eastAsia="ru-RU"/>
              </w:rPr>
              <w:t>Уровень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и состояния здоровья</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rPr>
              <w:t>100%</w:t>
            </w:r>
          </w:p>
        </w:tc>
        <w:tc>
          <w:tcPr>
            <w:tcW w:w="998" w:type="dxa"/>
            <w:gridSpan w:val="2"/>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rPr>
              <w:t>100%</w:t>
            </w:r>
          </w:p>
        </w:tc>
        <w:tc>
          <w:tcPr>
            <w:tcW w:w="995" w:type="dxa"/>
            <w:tcBorders>
              <w:top w:val="single" w:sz="4" w:space="0" w:color="000000"/>
              <w:left w:val="single" w:sz="4" w:space="0" w:color="auto"/>
              <w:bottom w:val="single" w:sz="4" w:space="0" w:color="000000"/>
              <w:right w:val="single" w:sz="4" w:space="0" w:color="auto"/>
            </w:tcBorders>
            <w:vAlign w:val="center"/>
            <w:hideMark/>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rPr>
              <w:t>100%</w:t>
            </w:r>
          </w:p>
        </w:tc>
      </w:tr>
      <w:tr w:rsidR="004779E8" w:rsidRPr="004779E8" w:rsidTr="00183EF6">
        <w:trPr>
          <w:trHeight w:val="904"/>
        </w:trPr>
        <w:tc>
          <w:tcPr>
            <w:tcW w:w="706" w:type="dxa"/>
            <w:tcBorders>
              <w:top w:val="single" w:sz="4" w:space="0" w:color="000000"/>
              <w:left w:val="single" w:sz="4" w:space="0" w:color="000000"/>
              <w:bottom w:val="single" w:sz="4" w:space="0" w:color="000000"/>
              <w:right w:val="single" w:sz="4" w:space="0" w:color="000000"/>
            </w:tcBorders>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rPr>
              <w:t>6</w:t>
            </w:r>
          </w:p>
        </w:tc>
        <w:tc>
          <w:tcPr>
            <w:tcW w:w="3962" w:type="dxa"/>
            <w:tcBorders>
              <w:top w:val="single" w:sz="4" w:space="0" w:color="000000"/>
              <w:left w:val="single" w:sz="4" w:space="0" w:color="000000"/>
              <w:bottom w:val="single" w:sz="4" w:space="0" w:color="000000"/>
              <w:right w:val="single" w:sz="4" w:space="0" w:color="000000"/>
            </w:tcBorders>
          </w:tcPr>
          <w:p w:rsidR="004779E8" w:rsidRPr="004779E8" w:rsidRDefault="004779E8" w:rsidP="004779E8">
            <w:pPr>
              <w:spacing w:after="0"/>
              <w:rPr>
                <w:rFonts w:ascii="Times New Roman" w:eastAsia="Times New Roman" w:hAnsi="Times New Roman" w:cs="Times New Roman"/>
                <w:sz w:val="24"/>
                <w:szCs w:val="24"/>
              </w:rPr>
            </w:pPr>
            <w:r w:rsidRPr="004779E8">
              <w:rPr>
                <w:rFonts w:ascii="Times New Roman" w:eastAsia="Times New Roman" w:hAnsi="Times New Roman" w:cs="Times New Roman"/>
                <w:lang w:eastAsia="ru-RU"/>
              </w:rPr>
              <w:t>Уровень соответствия образования современным стандартам</w:t>
            </w:r>
          </w:p>
        </w:tc>
        <w:tc>
          <w:tcPr>
            <w:tcW w:w="992" w:type="dxa"/>
            <w:tcBorders>
              <w:top w:val="single" w:sz="4" w:space="0" w:color="000000"/>
              <w:left w:val="single" w:sz="4" w:space="0" w:color="000000"/>
              <w:bottom w:val="single" w:sz="4" w:space="0" w:color="000000"/>
              <w:right w:val="single" w:sz="4" w:space="0" w:color="auto"/>
            </w:tcBorders>
            <w:vAlign w:val="center"/>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95</w:t>
            </w:r>
            <w:r w:rsidRPr="004779E8">
              <w:rPr>
                <w:rFonts w:ascii="Times New Roman" w:eastAsia="Times New Roman" w:hAnsi="Times New Roman" w:cs="Times New Roman"/>
              </w:rPr>
              <w:t>%</w:t>
            </w:r>
          </w:p>
        </w:tc>
        <w:tc>
          <w:tcPr>
            <w:tcW w:w="998" w:type="dxa"/>
            <w:gridSpan w:val="2"/>
            <w:tcBorders>
              <w:top w:val="single" w:sz="4" w:space="0" w:color="000000"/>
              <w:left w:val="single" w:sz="4" w:space="0" w:color="auto"/>
              <w:bottom w:val="single" w:sz="4" w:space="0" w:color="000000"/>
              <w:right w:val="single" w:sz="4" w:space="0" w:color="auto"/>
            </w:tcBorders>
            <w:vAlign w:val="center"/>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95</w:t>
            </w:r>
            <w:r w:rsidRPr="004779E8">
              <w:rPr>
                <w:rFonts w:ascii="Times New Roman" w:eastAsia="Times New Roman" w:hAnsi="Times New Roman" w:cs="Times New Roman"/>
              </w:rPr>
              <w:t>%</w:t>
            </w:r>
          </w:p>
        </w:tc>
        <w:tc>
          <w:tcPr>
            <w:tcW w:w="995" w:type="dxa"/>
            <w:tcBorders>
              <w:top w:val="single" w:sz="4" w:space="0" w:color="000000"/>
              <w:left w:val="single" w:sz="4" w:space="0" w:color="auto"/>
              <w:bottom w:val="single" w:sz="4" w:space="0" w:color="000000"/>
              <w:right w:val="single" w:sz="4" w:space="0" w:color="auto"/>
            </w:tcBorders>
            <w:vAlign w:val="center"/>
          </w:tcPr>
          <w:p w:rsidR="004779E8" w:rsidRPr="004779E8" w:rsidRDefault="004779E8" w:rsidP="004779E8">
            <w:pPr>
              <w:spacing w:after="0"/>
              <w:ind w:right="-120"/>
              <w:rPr>
                <w:rFonts w:ascii="Times New Roman" w:eastAsia="Times New Roman" w:hAnsi="Times New Roman" w:cs="Times New Roman"/>
                <w:sz w:val="24"/>
                <w:szCs w:val="24"/>
              </w:rPr>
            </w:pPr>
            <w:r w:rsidRPr="004779E8">
              <w:rPr>
                <w:rFonts w:ascii="Times New Roman" w:eastAsia="Times New Roman" w:hAnsi="Times New Roman" w:cs="Times New Roman"/>
                <w:lang w:val="en-US"/>
              </w:rPr>
              <w:t>95</w:t>
            </w:r>
            <w:r w:rsidRPr="004779E8">
              <w:rPr>
                <w:rFonts w:ascii="Times New Roman" w:eastAsia="Times New Roman" w:hAnsi="Times New Roman" w:cs="Times New Roman"/>
              </w:rPr>
              <w:t>%</w:t>
            </w:r>
          </w:p>
        </w:tc>
      </w:tr>
    </w:tbl>
    <w:p w:rsidR="004779E8" w:rsidRPr="004779E8" w:rsidRDefault="004779E8" w:rsidP="004779E8">
      <w:pPr>
        <w:spacing w:line="360" w:lineRule="auto"/>
        <w:rPr>
          <w:rFonts w:ascii="Times New Roman" w:eastAsia="Times New Roman" w:hAnsi="Times New Roman" w:cs="Times New Roman"/>
          <w:b/>
          <w:bCs/>
          <w:lang w:val="en-U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rPr>
          <w:rFonts w:ascii="Times New Roman" w:eastAsia="Times New Roman" w:hAnsi="Times New Roman" w:cs="Times New Roman"/>
          <w:b/>
          <w:bCs/>
        </w:rPr>
      </w:pPr>
    </w:p>
    <w:p w:rsidR="004779E8" w:rsidRPr="004779E8" w:rsidRDefault="004779E8" w:rsidP="004779E8">
      <w:pPr>
        <w:spacing w:line="360" w:lineRule="auto"/>
        <w:jc w:val="center"/>
        <w:rPr>
          <w:rFonts w:ascii="Times New Roman" w:eastAsia="Calibri" w:hAnsi="Times New Roman" w:cs="Times New Roman"/>
          <w:b/>
        </w:rPr>
      </w:pPr>
      <w:r w:rsidRPr="004779E8">
        <w:rPr>
          <w:rFonts w:ascii="Times New Roman" w:eastAsia="Calibri" w:hAnsi="Times New Roman" w:cs="Times New Roman"/>
          <w:b/>
        </w:rPr>
        <w:t>МЕРОПРИЯТИЯ</w:t>
      </w:r>
    </w:p>
    <w:p w:rsidR="004779E8" w:rsidRPr="004779E8" w:rsidRDefault="004779E8" w:rsidP="004779E8">
      <w:pPr>
        <w:spacing w:after="0" w:line="360" w:lineRule="auto"/>
        <w:jc w:val="center"/>
        <w:rPr>
          <w:rFonts w:ascii="Times New Roman" w:eastAsia="Calibri" w:hAnsi="Times New Roman" w:cs="Times New Roman"/>
          <w:b/>
        </w:rPr>
      </w:pPr>
      <w:r w:rsidRPr="004779E8">
        <w:rPr>
          <w:rFonts w:ascii="Times New Roman" w:eastAsia="Calibri" w:hAnsi="Times New Roman" w:cs="Times New Roman"/>
          <w:b/>
        </w:rPr>
        <w:t>«Совершенствование системы общего образования.</w:t>
      </w:r>
    </w:p>
    <w:p w:rsidR="004779E8" w:rsidRPr="004779E8" w:rsidRDefault="004779E8" w:rsidP="004779E8">
      <w:pPr>
        <w:spacing w:after="0" w:line="360" w:lineRule="auto"/>
        <w:jc w:val="center"/>
        <w:rPr>
          <w:rFonts w:ascii="Times New Roman" w:eastAsia="Calibri" w:hAnsi="Times New Roman" w:cs="Times New Roman"/>
          <w:b/>
        </w:rPr>
      </w:pPr>
      <w:r w:rsidRPr="004779E8">
        <w:rPr>
          <w:rFonts w:ascii="Times New Roman" w:eastAsia="Calibri" w:hAnsi="Times New Roman" w:cs="Times New Roman"/>
          <w:b/>
        </w:rPr>
        <w:t xml:space="preserve">Развитие </w:t>
      </w:r>
      <w:r w:rsidRPr="004779E8">
        <w:rPr>
          <w:rFonts w:ascii="Times New Roman" w:eastAsia="Calibri" w:hAnsi="Times New Roman" w:cs="Times New Roman"/>
        </w:rPr>
        <w:t>м</w:t>
      </w:r>
      <w:r w:rsidRPr="004779E8">
        <w:rPr>
          <w:rFonts w:ascii="Times New Roman" w:eastAsia="Calibri" w:hAnsi="Times New Roman" w:cs="Times New Roman"/>
          <w:b/>
        </w:rPr>
        <w:t>униципальной системы оценки качества образования и востребованности образовательных услуг»</w:t>
      </w:r>
    </w:p>
    <w:p w:rsidR="004779E8" w:rsidRPr="004779E8" w:rsidRDefault="004779E8" w:rsidP="004779E8">
      <w:pPr>
        <w:keepNext/>
        <w:numPr>
          <w:ilvl w:val="0"/>
          <w:numId w:val="28"/>
        </w:numPr>
        <w:spacing w:before="240" w:after="0" w:line="240" w:lineRule="auto"/>
        <w:jc w:val="center"/>
        <w:outlineLvl w:val="0"/>
        <w:rPr>
          <w:rFonts w:ascii="Times New Roman" w:eastAsia="Times New Roman" w:hAnsi="Times New Roman" w:cs="Times New Roman"/>
          <w:b/>
          <w:bCs/>
          <w:kern w:val="32"/>
          <w:lang w:eastAsia="ru-RU"/>
        </w:rPr>
      </w:pPr>
      <w:r w:rsidRPr="004779E8">
        <w:rPr>
          <w:rFonts w:ascii="Times New Roman" w:eastAsia="Times New Roman" w:hAnsi="Times New Roman" w:cs="Times New Roman"/>
          <w:b/>
          <w:bCs/>
          <w:kern w:val="32"/>
          <w:lang w:eastAsia="ru-RU"/>
        </w:rPr>
        <w:t>Обоснование мероприятия</w:t>
      </w:r>
    </w:p>
    <w:p w:rsidR="004779E8" w:rsidRPr="004779E8" w:rsidRDefault="004779E8" w:rsidP="004779E8">
      <w:pPr>
        <w:autoSpaceDE w:val="0"/>
        <w:autoSpaceDN w:val="0"/>
        <w:adjustRightInd w:val="0"/>
        <w:spacing w:after="0"/>
        <w:ind w:left="720"/>
        <w:jc w:val="both"/>
        <w:rPr>
          <w:rFonts w:ascii="Times New Roman" w:eastAsia="Times New Roman" w:hAnsi="Times New Roman" w:cs="Times New Roman"/>
          <w:lang w:eastAsia="ru-RU"/>
        </w:rPr>
      </w:pP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Образование - единственная сфера деятельности, в отношении которой в Российской Федерации законодательно закреплено наличие общенационального механизма, определяющего тенденции развития и приоритеты финансирования. </w:t>
      </w:r>
    </w:p>
    <w:p w:rsidR="004779E8" w:rsidRPr="004779E8" w:rsidRDefault="004779E8" w:rsidP="004779E8">
      <w:pPr>
        <w:spacing w:after="0"/>
        <w:jc w:val="both"/>
        <w:rPr>
          <w:rFonts w:ascii="Times New Roman" w:eastAsia="Calibri" w:hAnsi="Times New Roman" w:cs="Times New Roman"/>
        </w:rPr>
      </w:pPr>
      <w:r w:rsidRPr="004779E8">
        <w:rPr>
          <w:rFonts w:ascii="Times New Roman" w:eastAsia="Times New Roman" w:hAnsi="Times New Roman" w:cs="Times New Roman"/>
          <w:lang w:eastAsia="ru-RU"/>
        </w:rPr>
        <w:tab/>
      </w: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Проблема оценки качества образования является в настоящее время одной из самых актуальных для всей системы образования Российской Федерации. Общая черта системных изменений в системе образования на федеральном, региональном, муниципальном уровнях – нацеленность на обеспечение качества образования, совершенствование системы оценки качества и его соответствие сегодняшним требованиям общества.</w:t>
      </w:r>
    </w:p>
    <w:p w:rsidR="004779E8" w:rsidRPr="004779E8" w:rsidRDefault="004779E8" w:rsidP="004779E8">
      <w:pPr>
        <w:spacing w:after="0"/>
        <w:ind w:left="75"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Модернизация системы образования, введение независимой внешней оценки знаний, умений и навыков обучающихся, компетентностный подход к обучению заставили по-иному взглянуть на систему оценки качества образования в районе.</w:t>
      </w: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Но новые подходы к системе оплаты труда, повышение требований к качеству образования требуют изменений и  в подходах к оценке качества образования. Чрезвычайно важно, чтобы оценка качества знаний обучающихся осуществлялась в интересах социально-психологического развития ребёнка, была адекватной, справедливой и объективной, а труд учителя оценивался по результатам его деятельности в различных областях. Поэтому цель работы в данном направлении - это совершенствование системы оценки качества образования.</w:t>
      </w:r>
    </w:p>
    <w:p w:rsidR="004779E8" w:rsidRPr="004779E8" w:rsidRDefault="004779E8" w:rsidP="004779E8">
      <w:pPr>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ab/>
        <w:t xml:space="preserve">Под </w:t>
      </w:r>
      <w:r w:rsidRPr="004779E8">
        <w:rPr>
          <w:rFonts w:ascii="Times New Roman" w:eastAsia="Times New Roman" w:hAnsi="Times New Roman" w:cs="Times New Roman"/>
          <w:b/>
          <w:lang w:eastAsia="ru-RU"/>
        </w:rPr>
        <w:t>качеством образования</w:t>
      </w:r>
      <w:r w:rsidRPr="004779E8">
        <w:rPr>
          <w:rFonts w:ascii="Times New Roman" w:eastAsia="Times New Roman" w:hAnsi="Times New Roman" w:cs="Times New Roman"/>
          <w:lang w:eastAsia="ru-RU"/>
        </w:rPr>
        <w:t xml:space="preserve"> понимается интегральная характеристика системы образования, отражающая степень соответствия реальных достигаемых образовательных результатов нормативным требованиям, социальным и личностным ожиданиям.</w:t>
      </w:r>
    </w:p>
    <w:p w:rsidR="004779E8" w:rsidRPr="004779E8" w:rsidRDefault="004779E8" w:rsidP="004779E8">
      <w:pPr>
        <w:spacing w:after="0"/>
        <w:jc w:val="both"/>
        <w:rPr>
          <w:rFonts w:ascii="Times New Roman" w:eastAsia="Calibri" w:hAnsi="Times New Roman" w:cs="Times New Roman"/>
          <w:color w:val="000000"/>
        </w:rPr>
      </w:pPr>
      <w:r w:rsidRPr="004779E8">
        <w:rPr>
          <w:rFonts w:ascii="Times New Roman" w:eastAsia="Times New Roman" w:hAnsi="Times New Roman" w:cs="Times New Roman"/>
          <w:lang w:eastAsia="ru-RU"/>
        </w:rPr>
        <w:tab/>
      </w:r>
      <w:r w:rsidRPr="004779E8">
        <w:rPr>
          <w:rFonts w:ascii="Times New Roman" w:eastAsia="Times New Roman" w:hAnsi="Times New Roman" w:cs="Times New Roman"/>
          <w:b/>
          <w:lang w:eastAsia="ru-RU"/>
        </w:rPr>
        <w:t>Оценка качества образования</w:t>
      </w:r>
      <w:r w:rsidRPr="004779E8">
        <w:rPr>
          <w:rFonts w:ascii="Times New Roman" w:eastAsia="Times New Roman" w:hAnsi="Times New Roman" w:cs="Times New Roman"/>
          <w:lang w:eastAsia="ru-RU"/>
        </w:rPr>
        <w:t xml:space="preserve"> подразумевает </w:t>
      </w:r>
      <w:r w:rsidRPr="004779E8">
        <w:rPr>
          <w:rFonts w:ascii="Times New Roman" w:eastAsia="Calibri" w:hAnsi="Times New Roman" w:cs="Times New Roman"/>
          <w:color w:val="000000"/>
        </w:rPr>
        <w:t xml:space="preserve">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4779E8" w:rsidRPr="004779E8" w:rsidRDefault="004779E8" w:rsidP="004779E8">
      <w:pPr>
        <w:spacing w:after="0"/>
        <w:ind w:firstLine="709"/>
        <w:jc w:val="both"/>
        <w:rPr>
          <w:rFonts w:ascii="Times New Roman" w:eastAsia="Calibri" w:hAnsi="Times New Roman" w:cs="Times New Roman"/>
        </w:rPr>
      </w:pPr>
      <w:r w:rsidRPr="004779E8">
        <w:rPr>
          <w:rFonts w:ascii="Times New Roman" w:eastAsia="Calibri" w:hAnsi="Times New Roman" w:cs="Times New Roman"/>
          <w:b/>
        </w:rPr>
        <w:t>Управление качеством образования</w:t>
      </w:r>
      <w:r w:rsidRPr="004779E8">
        <w:rPr>
          <w:rFonts w:ascii="Times New Roman" w:eastAsia="Calibri" w:hAnsi="Times New Roman" w:cs="Times New Roman"/>
        </w:rPr>
        <w:t> – системное, скоординированное воздействие,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4779E8" w:rsidRPr="004779E8" w:rsidRDefault="004779E8" w:rsidP="004779E8">
      <w:pPr>
        <w:spacing w:after="0"/>
        <w:ind w:firstLine="709"/>
        <w:jc w:val="both"/>
        <w:rPr>
          <w:rFonts w:ascii="Times New Roman" w:eastAsia="Calibri" w:hAnsi="Times New Roman" w:cs="Times New Roman"/>
        </w:rPr>
      </w:pPr>
      <w:r w:rsidRPr="004779E8">
        <w:rPr>
          <w:rFonts w:ascii="Times New Roman" w:eastAsia="Calibri" w:hAnsi="Times New Roman" w:cs="Times New Roman"/>
          <w:b/>
        </w:rPr>
        <w:t> Мониторинг</w:t>
      </w:r>
      <w:r w:rsidRPr="004779E8">
        <w:rPr>
          <w:rFonts w:ascii="Times New Roman" w:eastAsia="Calibri" w:hAnsi="Times New Roman" w:cs="Times New Roman"/>
        </w:rPr>
        <w:t> –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 Мониторинг представляет собой 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4779E8" w:rsidRPr="004779E8" w:rsidRDefault="004779E8" w:rsidP="004779E8">
      <w:pPr>
        <w:numPr>
          <w:ilvl w:val="0"/>
          <w:numId w:val="28"/>
        </w:numPr>
        <w:spacing w:before="30" w:after="30" w:line="240" w:lineRule="auto"/>
        <w:jc w:val="center"/>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lastRenderedPageBreak/>
        <w:t>Содержание проблем, анализ  их причин возникновения и обоснование необходимости решения программными методами.</w:t>
      </w:r>
    </w:p>
    <w:p w:rsidR="004779E8" w:rsidRPr="004779E8" w:rsidRDefault="004779E8" w:rsidP="004779E8">
      <w:pPr>
        <w:autoSpaceDE w:val="0"/>
        <w:autoSpaceDN w:val="0"/>
        <w:adjustRightInd w:val="0"/>
        <w:spacing w:after="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Формирование экономики нового типа невозможно без модернизации системы образования. Стратегия социально-экономического развития Красногорского муниципального района на долгосрочную перспективу направлена на инновационный вектор развития, который может быть оправдан при условии роста эффективности сферы развития человеческого и социального потенциала, основу которой составляет сфера образования. В этой связи образование рассматривается не как затратная отрасль, а как сфера для стратегических инвестиций.</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Между тем, реальный объем ассигнований на нужды образования не позволяет в одночасье решить накопившиеся проблемы, возникшие в связи с недофинансированием отрасли в предыдущие годы. Для обеспечения дальнейшего развития отрасли, предоставления качественных образовательных услуг населению района в предстоящий период до 2024 года необходимо осуществить ряд мер по преодолению насущных проблем. К наиболее существенным проблемам, тормозящим развитие системы образования </w:t>
      </w:r>
      <w:r w:rsidRPr="004779E8">
        <w:rPr>
          <w:rFonts w:ascii="Times New Roman" w:eastAsia="Calibri" w:hAnsi="Times New Roman" w:cs="Times New Roman"/>
        </w:rPr>
        <w:t>Красногорского</w:t>
      </w:r>
      <w:r w:rsidRPr="004779E8">
        <w:rPr>
          <w:rFonts w:ascii="Times New Roman" w:eastAsia="Times New Roman" w:hAnsi="Times New Roman" w:cs="Times New Roman"/>
          <w:lang w:eastAsia="ru-RU"/>
        </w:rPr>
        <w:t xml:space="preserve"> муниципального района, следует отнести:</w:t>
      </w:r>
    </w:p>
    <w:p w:rsidR="004779E8" w:rsidRPr="004779E8" w:rsidRDefault="004779E8" w:rsidP="004779E8">
      <w:pPr>
        <w:numPr>
          <w:ilvl w:val="0"/>
          <w:numId w:val="3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скудность фондов школьных библиотек;</w:t>
      </w:r>
    </w:p>
    <w:p w:rsidR="004779E8" w:rsidRPr="004779E8" w:rsidRDefault="004779E8" w:rsidP="004779E8">
      <w:pPr>
        <w:numPr>
          <w:ilvl w:val="0"/>
          <w:numId w:val="3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недостаточная материально-техническая база учреждения дополнительного образования и летнего отдыха детей;</w:t>
      </w:r>
    </w:p>
    <w:p w:rsidR="004779E8" w:rsidRPr="004779E8" w:rsidRDefault="004779E8" w:rsidP="004779E8">
      <w:pPr>
        <w:numPr>
          <w:ilvl w:val="0"/>
          <w:numId w:val="3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недостаточная материально-техническая база спортивных залов образовательных учреждений;</w:t>
      </w:r>
    </w:p>
    <w:p w:rsidR="004779E8" w:rsidRPr="004779E8" w:rsidRDefault="004779E8" w:rsidP="004779E8">
      <w:pPr>
        <w:numPr>
          <w:ilvl w:val="0"/>
          <w:numId w:val="31"/>
        </w:numPr>
        <w:tabs>
          <w:tab w:val="left" w:pos="567"/>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старение технологического оборудования школьных столовых, компьютерной техники.</w:t>
      </w:r>
    </w:p>
    <w:p w:rsidR="004779E8" w:rsidRPr="004779E8" w:rsidRDefault="004779E8" w:rsidP="004779E8">
      <w:pPr>
        <w:spacing w:before="30" w:after="3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современных социально-экономических условиях особое значение приобретает разработка эффективной политики государственной поддержки и оптимизации сети сельских школ, учитывающей взаимосвязь школы с обеспечением села трудовыми ресурсами, развитием социальной инфраструктуры, условиями труда, быта и жизни в сельской местности. Демографические изменения ставят серьезные задачи перед системой образования по обеспечению государственных гарантий дошкольного образования, по оптимизации сети школ, модернизации содержания и структуры общего образования.</w:t>
      </w:r>
    </w:p>
    <w:p w:rsidR="004779E8" w:rsidRPr="004779E8" w:rsidRDefault="004779E8" w:rsidP="004779E8">
      <w:pPr>
        <w:spacing w:after="0" w:line="240" w:lineRule="auto"/>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 районе функционируют 6 средних, 4 основных,  с контингентом учащихся – 915 чел., 4 дошкольных образовательных учреждений, Дом детского и юношеского творчества.</w:t>
      </w:r>
    </w:p>
    <w:p w:rsidR="004779E8" w:rsidRPr="004779E8" w:rsidRDefault="004779E8" w:rsidP="004779E8">
      <w:pPr>
        <w:spacing w:after="0" w:line="240" w:lineRule="auto"/>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Реструктуризация сети сельских школ давно назревшая как  по экономическим (высокие затраты в расчете на одного ученика), так и по социальным (  низкое качество обучения в этих  школах) причинам.</w:t>
      </w:r>
    </w:p>
    <w:p w:rsidR="004779E8" w:rsidRPr="004779E8" w:rsidRDefault="004779E8" w:rsidP="004779E8">
      <w:pPr>
        <w:spacing w:after="0" w:line="240" w:lineRule="auto"/>
        <w:ind w:firstLine="540"/>
        <w:jc w:val="both"/>
        <w:rPr>
          <w:rFonts w:ascii="Times New Roman" w:eastAsia="Times New Roman" w:hAnsi="Times New Roman" w:cs="Times New Roman"/>
          <w:bCs/>
          <w:color w:val="C00000"/>
          <w:lang w:eastAsia="ru-RU"/>
        </w:rPr>
      </w:pPr>
      <w:r w:rsidRPr="004779E8">
        <w:rPr>
          <w:rFonts w:ascii="Times New Roman" w:eastAsia="Times New Roman" w:hAnsi="Times New Roman" w:cs="Times New Roman"/>
          <w:bCs/>
          <w:lang w:eastAsia="ru-RU"/>
        </w:rPr>
        <w:t>Решение этой задачи требует серьезных управленческих решений, отработки различным моделей взаимодействия образовательных учреждений, их интеграции в различные комплексы. В районе созданы базовые школы, в которых будут сконцентрированы материально-технические, учебно-методические, кадровые и финансовые ресурсы.</w:t>
      </w:r>
    </w:p>
    <w:p w:rsidR="004779E8" w:rsidRPr="004779E8" w:rsidRDefault="004779E8" w:rsidP="004779E8">
      <w:pPr>
        <w:spacing w:before="30" w:after="30"/>
        <w:ind w:firstLine="709"/>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С целью обеспечения эффективного информационного отражения  состояния образования  в районе, отслеживание   динамики качества образовательных услуг, оказываемых образовательным учреждением, определение эффективности управления качеством образования и, как результат, переход на новую систему управления образованием – управление по результатам в соответствии с актуальными и перспективными потребностями личности, общества создается современная система мониторинга и статистики образования, система оценки качества образования.</w:t>
      </w: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Продолжает оставаться актуальным совершенствование качества образования, развитие его доступности и эффективности, обладание выпускниками образовательных учреждений ключевыми знаниями, умениями и компетентностью, необходимыми для продолжения самообразования и обеспечения конкурентоспособности на рынке труда.</w:t>
      </w:r>
    </w:p>
    <w:p w:rsidR="004779E8" w:rsidRPr="004779E8" w:rsidRDefault="004779E8" w:rsidP="004779E8">
      <w:pPr>
        <w:widowControl w:val="0"/>
        <w:tabs>
          <w:tab w:val="num" w:pos="720"/>
        </w:tabs>
        <w:autoSpaceDE w:val="0"/>
        <w:autoSpaceDN w:val="0"/>
        <w:adjustRightInd w:val="0"/>
        <w:spacing w:after="0"/>
        <w:ind w:firstLine="72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Формирование государственной системы объективного контроля качества образования в форме проведения ЕГЭ является одним из важнейших направлений по обеспечению государственных гарантий прав граждан по получению полноценного образования.</w:t>
      </w:r>
    </w:p>
    <w:p w:rsidR="004779E8" w:rsidRPr="004779E8" w:rsidRDefault="004779E8" w:rsidP="004779E8">
      <w:pPr>
        <w:widowControl w:val="0"/>
        <w:tabs>
          <w:tab w:val="num" w:pos="720"/>
        </w:tabs>
        <w:autoSpaceDE w:val="0"/>
        <w:autoSpaceDN w:val="0"/>
        <w:adjustRightInd w:val="0"/>
        <w:spacing w:after="0"/>
        <w:ind w:firstLine="72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lastRenderedPageBreak/>
        <w:t xml:space="preserve">Единый государственный экзамен в Красногорском районе  проводится с 2005 года и является независимой объективной оценкой качества подготовки учащихся общеобразовательных школ. В 2021 году ЕГЭ проходил в штатном режиме, в экзаменах принимали участие выпускники общеобразовательных школ (62 человека), из них выпускники прошлых лет (1 человек).Выпускники общеобразовательных учреждений текущего года сдавали, кроме обязательного предмета по русскому языку, экзамены по предметам: физике, химии, биологии, географии, обществознанию, английскому языку, немецкому языку, истории, информатике и ИКТ. </w:t>
      </w:r>
    </w:p>
    <w:p w:rsidR="004779E8" w:rsidRPr="004779E8" w:rsidRDefault="004779E8" w:rsidP="004779E8">
      <w:pPr>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 первой волне ЕГЭ сдавали 61 выпускник школ 2021 года. Выпускники Красногорского района выбрали экзамены по 13 предметам из 13 возможных.  95 % выпускников  сдавали экзамены в форме ЕГЭ по 3-м и более предметам. Пользовались популярностью предметы: обществознание – 50 %  сдававших выпускников, биология – 30 %, история - 25 % . Для получения аттестата необходимо было преодолеть минимальные пороги по обязательным предметам. С русским языком и математикой справились 100 % выпускников. </w:t>
      </w:r>
    </w:p>
    <w:p w:rsidR="004779E8" w:rsidRPr="004779E8" w:rsidRDefault="004779E8" w:rsidP="004779E8">
      <w:pPr>
        <w:spacing w:after="0"/>
        <w:ind w:firstLine="72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Апробация независимой системы оценки качества освоения образовательных программ основного общего образования, которая проводится уже четыре года в рамках государственной (итоговой) аттестации выпускников </w:t>
      </w:r>
      <w:r w:rsidRPr="004779E8">
        <w:rPr>
          <w:rFonts w:ascii="Times New Roman" w:eastAsia="Times New Roman" w:hAnsi="Times New Roman" w:cs="Times New Roman"/>
          <w:bCs/>
          <w:lang w:val="en-US" w:eastAsia="ru-RU"/>
        </w:rPr>
        <w:t>IX</w:t>
      </w:r>
      <w:r w:rsidRPr="004779E8">
        <w:rPr>
          <w:rFonts w:ascii="Times New Roman" w:eastAsia="Times New Roman" w:hAnsi="Times New Roman" w:cs="Times New Roman"/>
          <w:bCs/>
          <w:lang w:eastAsia="ru-RU"/>
        </w:rPr>
        <w:t xml:space="preserve"> классов общеобразовательных учреждений (далее - ГИА), позволила начать работу по реализации компетентного подхода к оценке достижений выпускников основной общеобразовательной школы. </w:t>
      </w:r>
    </w:p>
    <w:p w:rsidR="004779E8" w:rsidRPr="004779E8" w:rsidRDefault="004779E8" w:rsidP="004779E8">
      <w:pPr>
        <w:spacing w:after="0"/>
        <w:ind w:firstLine="72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Анализ статистических данных показывает, что возрастает интерес и доверие участников образовательного процесса к предлагаемой форме  независимой оценки качества подготовки выпускников, освоивших образовательные программы основного общего образования. Кроме того, данная система позволяет совместить выпускные экзамены в школе и вступительные экзамены в учреждения среднего профессионального образования.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Высший балл по русскому языку -100 баллов , а средний балл по району составил -82 балла.</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 2021 году 95 девятиклассников района продолжили участие в  проведения государственной (итоговой) аттестации выпускников 9-х классов в форме ОГЭ. По математике справились с экзаменационными заданиями 100%, в том числе на «4» и «5» -58 % учащихся. По русскому языку также неудовлетворительных результатов нет, на «4» и «5» экзамен сдали 83% выпускников.</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 течение 2020-2021 учебного года в школах района проводилась определенная работа по повышению уровня и качества знаний , умений и навыков учащихся, совершенствованию инновационной деятельности. Успеваемость в 2020-2021 учебном году составила – 99,9%, качество знаний – 62 %.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 целях плавного включения образовательных учреждений к внедрению новых образовательных стандартов школы района активно включилась в работу по изучению нормативно-правового обеспечения ФГОС, подготовке педагогических кадров, созданию условий для  организации учебно-воспитательного процесса.</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Осуществляется работа постоянной творческой группы районного методического объединения  учителей начальных классов,основного и старшего звена по введению стандартов нового поколения, которая работает по направлениям:</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 </w:t>
      </w:r>
      <w:r w:rsidRPr="004779E8">
        <w:rPr>
          <w:rFonts w:ascii="Times New Roman" w:eastAsia="Times New Roman" w:hAnsi="Times New Roman" w:cs="Times New Roman"/>
          <w:bCs/>
          <w:lang w:eastAsia="ru-RU"/>
        </w:rPr>
        <w:tab/>
        <w:t xml:space="preserve">реализация деятельности и компетентного подходов,  особенности современного урока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 </w:t>
      </w:r>
      <w:r w:rsidRPr="004779E8">
        <w:rPr>
          <w:rFonts w:ascii="Times New Roman" w:eastAsia="Times New Roman" w:hAnsi="Times New Roman" w:cs="Times New Roman"/>
          <w:bCs/>
          <w:lang w:eastAsia="ru-RU"/>
        </w:rPr>
        <w:tab/>
        <w:t>современные методы и формы оценки обучения  на всех ступенях обучения.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В целях нормативного закрепления, формирующейся муниципальной системы оценки качества образования разработано положение о портфолио обучающегося общеобразовательных учреждений, сформированы системы по оценки качества образования: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w:t>
      </w:r>
      <w:r w:rsidRPr="004779E8">
        <w:rPr>
          <w:rFonts w:ascii="Times New Roman" w:eastAsia="Times New Roman" w:hAnsi="Times New Roman" w:cs="Times New Roman"/>
          <w:bCs/>
          <w:lang w:eastAsia="ru-RU"/>
        </w:rPr>
        <w:tab/>
        <w:t>мониторинг уровня обучаемости учащихся на всех ступенях общего образования;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w:t>
      </w:r>
      <w:r w:rsidRPr="004779E8">
        <w:rPr>
          <w:rFonts w:ascii="Times New Roman" w:eastAsia="Times New Roman" w:hAnsi="Times New Roman" w:cs="Times New Roman"/>
          <w:bCs/>
          <w:lang w:eastAsia="ru-RU"/>
        </w:rPr>
        <w:tab/>
        <w:t>мониторинг формирования здорового и безопасного образа жизни обучающихся;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w:t>
      </w:r>
      <w:r w:rsidRPr="004779E8">
        <w:rPr>
          <w:rFonts w:ascii="Times New Roman" w:eastAsia="Times New Roman" w:hAnsi="Times New Roman" w:cs="Times New Roman"/>
          <w:bCs/>
          <w:lang w:eastAsia="ru-RU"/>
        </w:rPr>
        <w:tab/>
        <w:t>рейтинг образовательных учреждений по направлениям деятельности.</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Проводятся социологические опросы среди участников образовательного процесса и потребителей образовательных услуг по обеспечению качества образовательных услуг.</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lastRenderedPageBreak/>
        <w:t>В целях создания в общеобразовательных учреждениях условий обучения, соответствующих требованиям ФГОС проведены следующие мероприятия: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100 % кабинетов ОУ приведены в соответствие с СанПин;</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100 % школ  подключены к сети Интернет;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100 %  кабинетов оборудованы рабочие места учителя.</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С 1 сентября 2011 года на новые образовательные стандарты перешли педагогические коллективы всех школ. Созданы условия для внедрения новых образовательных стандартов.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Для координации введения ФГОС НОО в общеобразовательных учреждениях действует Координационный совет. По итогам проведения мониторинга 100% учреждений имели высокий уровень готовности к введению ФГОС НОО.</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В соответствии с Концепцией модернизации российского образования и приоритетным национальным проектом «Образование» отделом образования уделяется внимание информатизации образования.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Одним из обязательных условием эффективной реструктуризации сети образовательных учреждений является развитие транспортной доступности. В районе успешно реализуется программа «Школьный автобус». Автобусный парк насчитывает 9 единиц техники, все они оснащены современным навигационным оборудованием. Водители регулярно проходят предрейсовое и послерейсовое медицинское обследование. Проводится  осмотр и вывод транспорта на маршрутные линии. </w:t>
      </w:r>
    </w:p>
    <w:p w:rsidR="004779E8" w:rsidRPr="004779E8" w:rsidRDefault="004779E8" w:rsidP="004779E8">
      <w:pPr>
        <w:spacing w:after="0"/>
        <w:ind w:firstLine="540"/>
        <w:jc w:val="both"/>
        <w:rPr>
          <w:rFonts w:ascii="Times New Roman" w:eastAsia="Times New Roman" w:hAnsi="Times New Roman" w:cs="Times New Roman"/>
          <w:bCs/>
          <w:lang w:eastAsia="ru-RU"/>
        </w:rPr>
      </w:pPr>
      <w:r w:rsidRPr="004779E8">
        <w:rPr>
          <w:rFonts w:ascii="Times New Roman" w:eastAsia="Times New Roman" w:hAnsi="Times New Roman" w:cs="Times New Roman"/>
          <w:bCs/>
          <w:lang w:eastAsia="ru-RU"/>
        </w:rPr>
        <w:t xml:space="preserve">Реализация областной и районной целевых программ  информатизации системы общего образования позволила решить задачу обеспечения всех школ района компьютерной техникой, повысить квалификацию педагогических кадров в части использования информационно-коммуникационных технологий в учебной деятельности. В рамках ПНП «Образование» все школы района подключены к сети Интернет. </w:t>
      </w:r>
    </w:p>
    <w:p w:rsidR="004779E8" w:rsidRPr="004779E8" w:rsidRDefault="004779E8" w:rsidP="004779E8">
      <w:pPr>
        <w:spacing w:before="30" w:after="30"/>
        <w:jc w:val="center"/>
        <w:rPr>
          <w:rFonts w:ascii="Times New Roman" w:eastAsia="Times New Roman" w:hAnsi="Times New Roman" w:cs="Times New Roman"/>
          <w:b/>
          <w:bCs/>
          <w:lang w:eastAsia="ru-RU"/>
        </w:rPr>
      </w:pPr>
      <w:r w:rsidRPr="004779E8">
        <w:rPr>
          <w:rFonts w:ascii="Times New Roman" w:eastAsia="Times New Roman" w:hAnsi="Times New Roman" w:cs="Times New Roman"/>
          <w:b/>
          <w:bCs/>
          <w:lang w:eastAsia="ru-RU"/>
        </w:rPr>
        <w:t>3. Основные цели, задачи и принципы функционирования системы оценки качества образования</w:t>
      </w:r>
    </w:p>
    <w:p w:rsidR="004779E8" w:rsidRPr="004779E8" w:rsidRDefault="004779E8" w:rsidP="004779E8">
      <w:pPr>
        <w:spacing w:before="30" w:after="30"/>
        <w:ind w:firstLine="709"/>
        <w:rPr>
          <w:rFonts w:ascii="Times New Roman" w:eastAsia="Times New Roman" w:hAnsi="Times New Roman" w:cs="Times New Roman"/>
          <w:lang w:eastAsia="ru-RU"/>
        </w:rPr>
      </w:pPr>
      <w:r w:rsidRPr="004779E8">
        <w:rPr>
          <w:rFonts w:ascii="Times New Roman" w:eastAsia="Times New Roman" w:hAnsi="Times New Roman" w:cs="Times New Roman"/>
          <w:b/>
          <w:lang w:eastAsia="ru-RU"/>
        </w:rPr>
        <w:t>Цель программы:</w:t>
      </w:r>
      <w:r w:rsidRPr="004779E8">
        <w:rPr>
          <w:rFonts w:ascii="Times New Roman" w:eastAsia="Times New Roman" w:hAnsi="Times New Roman" w:cs="Times New Roman"/>
          <w:lang w:eastAsia="ru-RU"/>
        </w:rPr>
        <w:t xml:space="preserve"> обеспечение объективной информацией о качестве образования для принятия обоснованных управленческих решений по вопросам управления качеством образования, прогнозирование развития системы образования, а также повышение уровня информированности потребителей образовательных услуг.</w:t>
      </w:r>
    </w:p>
    <w:p w:rsidR="004779E8" w:rsidRPr="004779E8" w:rsidRDefault="004779E8" w:rsidP="004779E8">
      <w:pPr>
        <w:tabs>
          <w:tab w:val="left" w:pos="567"/>
        </w:tabs>
        <w:spacing w:before="30" w:after="0"/>
        <w:ind w:firstLine="284"/>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t>Задачами системы оценки качества образования являются:</w:t>
      </w:r>
    </w:p>
    <w:p w:rsidR="004779E8" w:rsidRPr="004779E8" w:rsidRDefault="004779E8" w:rsidP="004779E8">
      <w:pPr>
        <w:numPr>
          <w:ilvl w:val="0"/>
          <w:numId w:val="29"/>
        </w:numPr>
        <w:tabs>
          <w:tab w:val="left" w:pos="567"/>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формирование системы аналитических показателей, позволяющей эффективно реализовывать основную цель оценки качества образования;</w:t>
      </w:r>
    </w:p>
    <w:p w:rsidR="004779E8" w:rsidRPr="004779E8" w:rsidRDefault="004779E8" w:rsidP="004779E8">
      <w:pPr>
        <w:numPr>
          <w:ilvl w:val="0"/>
          <w:numId w:val="29"/>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оценка уровня образовательных достижений обучающихся, воспитанников в соответствии с требованиями государственного образовательного стандарта, с учетом индивидуальных потребностей и потенциальных возможностей;</w:t>
      </w:r>
    </w:p>
    <w:p w:rsidR="004779E8" w:rsidRPr="004779E8" w:rsidRDefault="004779E8" w:rsidP="004779E8">
      <w:pPr>
        <w:numPr>
          <w:ilvl w:val="0"/>
          <w:numId w:val="29"/>
        </w:numPr>
        <w:tabs>
          <w:tab w:val="left" w:pos="567"/>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оценка состояния и эффективности деятельности образовательных учреждений;</w:t>
      </w:r>
    </w:p>
    <w:p w:rsidR="004779E8" w:rsidRPr="004779E8" w:rsidRDefault="004779E8" w:rsidP="004779E8">
      <w:pPr>
        <w:numPr>
          <w:ilvl w:val="0"/>
          <w:numId w:val="29"/>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информационное, статистическое, методическое, аналитическое и экспертное обеспечение мониторинга муниципальной системы образования;</w:t>
      </w:r>
    </w:p>
    <w:p w:rsidR="004779E8" w:rsidRPr="004779E8" w:rsidRDefault="004779E8" w:rsidP="004779E8">
      <w:pPr>
        <w:numPr>
          <w:ilvl w:val="0"/>
          <w:numId w:val="29"/>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обеспечение условий для самооценки и  самоанализа всех участников образовательного процесса;</w:t>
      </w:r>
    </w:p>
    <w:p w:rsidR="004779E8" w:rsidRPr="004779E8" w:rsidRDefault="004779E8" w:rsidP="004779E8">
      <w:pPr>
        <w:numPr>
          <w:ilvl w:val="0"/>
          <w:numId w:val="29"/>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привлечение общественности к внешней оценке качества образования на всех уровнях и ступенях; </w:t>
      </w:r>
    </w:p>
    <w:p w:rsidR="004779E8" w:rsidRPr="004779E8" w:rsidRDefault="004779E8" w:rsidP="004779E8">
      <w:pPr>
        <w:numPr>
          <w:ilvl w:val="0"/>
          <w:numId w:val="29"/>
        </w:numPr>
        <w:tabs>
          <w:tab w:val="left" w:pos="567"/>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выявление факторов, влияющих на качество образования.</w:t>
      </w:r>
    </w:p>
    <w:p w:rsidR="004779E8" w:rsidRPr="004779E8" w:rsidRDefault="004779E8" w:rsidP="004779E8">
      <w:pPr>
        <w:tabs>
          <w:tab w:val="left" w:pos="567"/>
        </w:tabs>
        <w:spacing w:before="30" w:after="0"/>
        <w:ind w:firstLine="567"/>
        <w:rPr>
          <w:rFonts w:ascii="Times New Roman" w:eastAsia="Times New Roman" w:hAnsi="Times New Roman" w:cs="Times New Roman"/>
          <w:b/>
          <w:lang w:eastAsia="ru-RU"/>
        </w:rPr>
      </w:pPr>
      <w:r w:rsidRPr="004779E8">
        <w:rPr>
          <w:rFonts w:ascii="Times New Roman" w:eastAsia="Times New Roman" w:hAnsi="Times New Roman" w:cs="Times New Roman"/>
          <w:b/>
          <w:lang w:eastAsia="ru-RU"/>
        </w:rPr>
        <w:t>Принципы системы оценки качества образования:</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объективность, достоверность, полнота и системность информации о качестве образования;</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реалистичность требований, норм и показателей качества образования, их социальной и личностной значимости;</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открытость, прозрачность процедур оценки качества образования;</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lastRenderedPageBreak/>
        <w:t>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минимизация системы показателей с учетом потребностей разных уровней управления муниципальной системой образования;</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технологичность используемых показателей (с учетом существующих возможностей сбора данных, методик измерений, анализа и интерпретации данных, подготовленности потребителей к их восприятию);</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сопоставимость системы показателей с федеральными и региональными аналогами;</w:t>
      </w:r>
    </w:p>
    <w:p w:rsidR="004779E8" w:rsidRPr="004779E8" w:rsidRDefault="004779E8" w:rsidP="004779E8">
      <w:pPr>
        <w:numPr>
          <w:ilvl w:val="0"/>
          <w:numId w:val="30"/>
        </w:numPr>
        <w:tabs>
          <w:tab w:val="left" w:pos="851"/>
        </w:tabs>
        <w:spacing w:before="30" w:after="0" w:line="240" w:lineRule="auto"/>
        <w:ind w:left="0" w:firstLine="567"/>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доступность информации о состоянии и качестве образования для различных групп потребителей.</w:t>
      </w:r>
    </w:p>
    <w:p w:rsidR="004779E8" w:rsidRPr="004779E8" w:rsidRDefault="004779E8" w:rsidP="004779E8">
      <w:pPr>
        <w:spacing w:after="0" w:line="240" w:lineRule="auto"/>
        <w:jc w:val="center"/>
        <w:rPr>
          <w:rFonts w:ascii="Times New Roman" w:eastAsia="Times New Roman" w:hAnsi="Times New Roman" w:cs="Times New Roman"/>
          <w:b/>
          <w:bCs/>
          <w:lang w:eastAsia="ru-RU"/>
        </w:rPr>
      </w:pPr>
      <w:r w:rsidRPr="004779E8">
        <w:rPr>
          <w:rFonts w:ascii="Times New Roman" w:eastAsia="Times New Roman" w:hAnsi="Times New Roman" w:cs="Times New Roman"/>
          <w:b/>
          <w:bCs/>
          <w:lang w:eastAsia="ru-RU"/>
        </w:rPr>
        <w:t>6. Система мониторинговых показателей, характеризующих состояние и динамику</w:t>
      </w:r>
    </w:p>
    <w:p w:rsidR="004779E8" w:rsidRPr="004779E8" w:rsidRDefault="004779E8" w:rsidP="004779E8">
      <w:pPr>
        <w:spacing w:after="0" w:line="240" w:lineRule="auto"/>
        <w:jc w:val="center"/>
        <w:rPr>
          <w:rFonts w:ascii="Times New Roman" w:eastAsia="Times New Roman" w:hAnsi="Times New Roman" w:cs="Times New Roman"/>
          <w:b/>
          <w:bCs/>
          <w:lang w:eastAsia="ru-RU"/>
        </w:rPr>
      </w:pPr>
      <w:r w:rsidRPr="004779E8">
        <w:rPr>
          <w:rFonts w:ascii="Times New Roman" w:eastAsia="Times New Roman" w:hAnsi="Times New Roman" w:cs="Times New Roman"/>
          <w:b/>
          <w:bCs/>
          <w:lang w:eastAsia="ru-RU"/>
        </w:rPr>
        <w:t>развития системы образования района.</w:t>
      </w:r>
    </w:p>
    <w:p w:rsidR="004779E8" w:rsidRPr="004779E8" w:rsidRDefault="004779E8" w:rsidP="004779E8">
      <w:pPr>
        <w:spacing w:after="0" w:line="240" w:lineRule="auto"/>
        <w:jc w:val="center"/>
        <w:rPr>
          <w:rFonts w:ascii="Times New Roman" w:eastAsia="Times New Roman" w:hAnsi="Times New Roman" w:cs="Times New Roman"/>
          <w:lang w:eastAsia="ru-RU"/>
        </w:rPr>
      </w:pPr>
    </w:p>
    <w:p w:rsidR="004779E8" w:rsidRPr="004779E8" w:rsidRDefault="004779E8" w:rsidP="004779E8">
      <w:pPr>
        <w:spacing w:after="0"/>
        <w:rPr>
          <w:rFonts w:ascii="Times New Roman" w:eastAsia="Times New Roman" w:hAnsi="Times New Roman" w:cs="Times New Roman"/>
          <w:lang w:eastAsia="ru-RU"/>
        </w:rPr>
      </w:pPr>
      <w:r w:rsidRPr="004779E8">
        <w:rPr>
          <w:rFonts w:ascii="Times New Roman" w:eastAsia="Times New Roman" w:hAnsi="Times New Roman" w:cs="Times New Roman"/>
          <w:b/>
          <w:bCs/>
          <w:lang w:val="en-US" w:eastAsia="ru-RU"/>
        </w:rPr>
        <w:t>I</w:t>
      </w:r>
      <w:r w:rsidRPr="004779E8">
        <w:rPr>
          <w:rFonts w:ascii="Times New Roman" w:eastAsia="Times New Roman" w:hAnsi="Times New Roman" w:cs="Times New Roman"/>
          <w:b/>
          <w:bCs/>
          <w:lang w:eastAsia="ru-RU"/>
        </w:rPr>
        <w:t>. Оценка процесса образования</w:t>
      </w:r>
    </w:p>
    <w:p w:rsidR="004779E8" w:rsidRPr="004779E8" w:rsidRDefault="004779E8" w:rsidP="004779E8">
      <w:pPr>
        <w:spacing w:after="0"/>
        <w:rPr>
          <w:rFonts w:ascii="Times New Roman" w:eastAsia="Times New Roman" w:hAnsi="Times New Roman" w:cs="Times New Roman"/>
          <w:i/>
          <w:lang w:eastAsia="ru-RU"/>
        </w:rPr>
      </w:pPr>
      <w:r w:rsidRPr="004779E8">
        <w:rPr>
          <w:rFonts w:ascii="Times New Roman" w:eastAsia="Times New Roman" w:hAnsi="Times New Roman" w:cs="Times New Roman"/>
          <w:b/>
          <w:bCs/>
          <w:i/>
          <w:lang w:eastAsia="ru-RU"/>
        </w:rPr>
        <w:t>Блок показателей условий образования</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Оснащенность образовательного процесса комплексом учебного и  компьютерного оборудования, функциональные возможности которого не ниже требований, предъявляемых к оборудованию в рекомендуемом «Перечне учебного и компьютерного оборудования для оснащения общеобразовательных учреждений».</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Укомплектованность педагогическими кадрами, имеющими необходимую квалификацию, по каждому из предметов базисного учебного плана.</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Соответствие требованиям Санитарно-эпидемиологических правил и нормативов.</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детей с ОВЗ и детей-инвалидов, которым созданы условия для получения качественного общего образования (в том числе с использованием дистанционных образовательных технологий), от общей численности детей с ОВЗ и детей-инвалидов школьного возраста.</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образовательных учреждений, открыто предоставляющих достоверную публичную информацию о своей деятельности на основе системы автоматизированного мониторинга, от общего числа образовательных учреждений</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доступа в сеть Интернет со скоростью не ниже 128 кБ/сек.</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Доля семей, имеющих возможность оперативно в электронном виде получать информацию об успеваемости своих детей, от общей численности семей, имеющих детей школьного возраста </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всех видов благоустройств.</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Обеспеченность программ профильного обучения и предпрофильной подготовки. </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программ дополнительного образования.</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столовой для организации горячего питания в соответствии с утвержденными нормами.</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оборудованного спортивного зала.</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оборудованной спортивной площадки.</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оборудованного медицинского кабинета.</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оборудованной библиотеки.</w:t>
      </w:r>
    </w:p>
    <w:p w:rsidR="004779E8" w:rsidRPr="004779E8" w:rsidRDefault="004779E8" w:rsidP="004779E8">
      <w:pPr>
        <w:numPr>
          <w:ilvl w:val="0"/>
          <w:numId w:val="32"/>
        </w:numPr>
        <w:tabs>
          <w:tab w:val="left" w:pos="0"/>
        </w:tabs>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у директора, заместителей директора управленческой подготовки, подтвержденной документом о профессиональной переподготовке.</w:t>
      </w:r>
    </w:p>
    <w:p w:rsidR="004779E8" w:rsidRPr="004779E8" w:rsidRDefault="004779E8" w:rsidP="004779E8">
      <w:pPr>
        <w:spacing w:after="0"/>
        <w:jc w:val="both"/>
        <w:rPr>
          <w:rFonts w:ascii="Times New Roman" w:eastAsia="Times New Roman" w:hAnsi="Times New Roman" w:cs="Times New Roman"/>
          <w:i/>
          <w:lang w:eastAsia="ru-RU"/>
        </w:rPr>
      </w:pPr>
      <w:r w:rsidRPr="004779E8">
        <w:rPr>
          <w:rFonts w:ascii="Times New Roman" w:eastAsia="Times New Roman" w:hAnsi="Times New Roman" w:cs="Times New Roman"/>
          <w:b/>
          <w:bCs/>
          <w:i/>
          <w:lang w:eastAsia="ru-RU"/>
        </w:rPr>
        <w:t>Блок показателей ресурсов образования</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педагогических работников.</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Доля специалистов преподавательского и управленческого корпуса системы дошкольного и общего образования, обеспечивающих распространение современных моделей доступного и качественного образования, обеспечивающих государственно-общественный характер управления образованием.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учителей, эффективно использующих современные образовательные технологии (в т.ч. ИКТ) в профессиональной деятельности, от общей численности учителей.</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педагогических работников, имеющих первую квалификационную категорию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педагогических работников, имеющих высшую квалификационную категорию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lastRenderedPageBreak/>
        <w:t>Количество педагогических работников, прошедших курсы повышения квалификации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педагогических работников, принимавших участие в конкурсах регионального и муниципального уровней.</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Наличие инновационных площадок.</w:t>
      </w:r>
    </w:p>
    <w:p w:rsidR="004779E8" w:rsidRPr="004779E8" w:rsidRDefault="004779E8" w:rsidP="004779E8">
      <w:pPr>
        <w:spacing w:after="0"/>
        <w:rPr>
          <w:rFonts w:ascii="Times New Roman" w:eastAsia="Times New Roman" w:hAnsi="Times New Roman" w:cs="Times New Roman"/>
          <w:lang w:eastAsia="ru-RU"/>
        </w:rPr>
      </w:pPr>
      <w:r w:rsidRPr="004779E8">
        <w:rPr>
          <w:rFonts w:ascii="Times New Roman" w:eastAsia="Times New Roman" w:hAnsi="Times New Roman" w:cs="Times New Roman"/>
          <w:b/>
          <w:bCs/>
          <w:lang w:val="en-US" w:eastAsia="ru-RU"/>
        </w:rPr>
        <w:t>II</w:t>
      </w:r>
      <w:r w:rsidRPr="004779E8">
        <w:rPr>
          <w:rFonts w:ascii="Times New Roman" w:eastAsia="Times New Roman" w:hAnsi="Times New Roman" w:cs="Times New Roman"/>
          <w:b/>
          <w:bCs/>
          <w:lang w:eastAsia="ru-RU"/>
        </w:rPr>
        <w:t>. Оценка результата образования</w:t>
      </w:r>
    </w:p>
    <w:p w:rsidR="004779E8" w:rsidRPr="004779E8" w:rsidRDefault="004779E8" w:rsidP="004779E8">
      <w:pPr>
        <w:spacing w:after="0"/>
        <w:rPr>
          <w:rFonts w:ascii="Times New Roman" w:eastAsia="Times New Roman" w:hAnsi="Times New Roman" w:cs="Times New Roman"/>
          <w:i/>
          <w:lang w:eastAsia="ru-RU"/>
        </w:rPr>
      </w:pPr>
      <w:r w:rsidRPr="004779E8">
        <w:rPr>
          <w:rFonts w:ascii="Times New Roman" w:eastAsia="Times New Roman" w:hAnsi="Times New Roman" w:cs="Times New Roman"/>
          <w:b/>
          <w:bCs/>
          <w:i/>
          <w:lang w:eastAsia="ru-RU"/>
        </w:rPr>
        <w:t>Блок показателей внутренней оценки результата образования</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Количество обучающихся, воспитанников.</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Качество обучения (доля учащихся, имеющих оценки «4» и «5» по русскому языку и математике) по ступеням обучения.</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Уровень успеваемости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второгодников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учащихся 9 классов, получивших документ об образовании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учащихся 9 классов, получивших документ об образовании особого образца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учащихся 11 классов, получивших документ об образовании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учащихся 11 классов, получивших документ об образовании особого образца (%).</w:t>
      </w:r>
    </w:p>
    <w:p w:rsidR="004779E8" w:rsidRPr="004779E8" w:rsidRDefault="004779E8" w:rsidP="004779E8">
      <w:pPr>
        <w:numPr>
          <w:ilvl w:val="0"/>
          <w:numId w:val="33"/>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Доля обучающихся, продолживших обучение в 10 классе (%).</w:t>
      </w:r>
    </w:p>
    <w:p w:rsidR="004779E8" w:rsidRPr="004779E8" w:rsidRDefault="004779E8" w:rsidP="004779E8">
      <w:pPr>
        <w:spacing w:after="0"/>
        <w:jc w:val="both"/>
        <w:rPr>
          <w:rFonts w:ascii="Times New Roman" w:eastAsia="Times New Roman" w:hAnsi="Times New Roman" w:cs="Times New Roman"/>
          <w:lang w:eastAsia="ru-RU"/>
        </w:rPr>
      </w:pPr>
    </w:p>
    <w:p w:rsidR="004779E8" w:rsidRPr="004779E8" w:rsidRDefault="004779E8" w:rsidP="004779E8">
      <w:pPr>
        <w:spacing w:after="0"/>
        <w:jc w:val="both"/>
        <w:rPr>
          <w:rFonts w:ascii="Times New Roman" w:eastAsia="Times New Roman" w:hAnsi="Times New Roman" w:cs="Times New Roman"/>
          <w:lang w:eastAsia="ru-RU"/>
        </w:rPr>
      </w:pPr>
    </w:p>
    <w:p w:rsidR="004779E8" w:rsidRPr="004779E8" w:rsidRDefault="004779E8" w:rsidP="004779E8">
      <w:pPr>
        <w:spacing w:after="0" w:line="240" w:lineRule="auto"/>
        <w:ind w:firstLine="709"/>
        <w:jc w:val="center"/>
        <w:rPr>
          <w:rFonts w:ascii="Times New Roman" w:eastAsia="Times New Roman" w:hAnsi="Times New Roman" w:cs="Times New Roman"/>
          <w:b/>
          <w:kern w:val="2"/>
          <w:lang w:eastAsia="ru-RU"/>
        </w:rPr>
      </w:pPr>
    </w:p>
    <w:p w:rsidR="004779E8" w:rsidRPr="004779E8" w:rsidRDefault="004779E8" w:rsidP="004779E8">
      <w:pPr>
        <w:spacing w:after="0" w:line="240" w:lineRule="auto"/>
        <w:ind w:firstLine="709"/>
        <w:jc w:val="center"/>
        <w:rPr>
          <w:rFonts w:ascii="Times New Roman" w:eastAsia="Times New Roman" w:hAnsi="Times New Roman" w:cs="Times New Roman"/>
          <w:b/>
          <w:kern w:val="2"/>
          <w:lang w:eastAsia="ru-RU"/>
        </w:rPr>
      </w:pPr>
      <w:r w:rsidRPr="004779E8">
        <w:rPr>
          <w:rFonts w:ascii="Times New Roman" w:eastAsia="Times New Roman" w:hAnsi="Times New Roman" w:cs="Times New Roman"/>
          <w:b/>
          <w:kern w:val="2"/>
          <w:lang w:eastAsia="ru-RU"/>
        </w:rPr>
        <w:t>7. Ожидаемые результаты</w:t>
      </w:r>
    </w:p>
    <w:p w:rsidR="004779E8" w:rsidRPr="004779E8" w:rsidRDefault="004779E8" w:rsidP="004779E8">
      <w:pPr>
        <w:spacing w:after="0" w:line="240" w:lineRule="auto"/>
        <w:ind w:firstLine="709"/>
        <w:jc w:val="both"/>
        <w:rPr>
          <w:rFonts w:ascii="Times New Roman" w:eastAsia="Times New Roman" w:hAnsi="Times New Roman" w:cs="Times New Roman"/>
          <w:kern w:val="2"/>
          <w:lang w:eastAsia="ru-RU"/>
        </w:rPr>
      </w:pPr>
    </w:p>
    <w:p w:rsidR="004779E8" w:rsidRPr="004779E8" w:rsidRDefault="004779E8" w:rsidP="004779E8">
      <w:pPr>
        <w:spacing w:after="0"/>
        <w:ind w:firstLine="709"/>
        <w:jc w:val="both"/>
        <w:rPr>
          <w:rFonts w:ascii="Times New Roman" w:eastAsia="Times New Roman" w:hAnsi="Times New Roman" w:cs="Times New Roman"/>
          <w:kern w:val="2"/>
          <w:lang w:eastAsia="ru-RU"/>
        </w:rPr>
      </w:pPr>
      <w:r w:rsidRPr="004779E8">
        <w:rPr>
          <w:rFonts w:ascii="Times New Roman" w:eastAsia="Times New Roman" w:hAnsi="Times New Roman" w:cs="Times New Roman"/>
          <w:kern w:val="2"/>
          <w:lang w:eastAsia="ru-RU"/>
        </w:rPr>
        <w:t xml:space="preserve">Для решения проекта РФ «Модернизация общего и дошкольного образования как института социального развития» необходимо в полной мере учесть позиции по реализации национальной образовательной инициативы «Наша новая школа».  Для этого будут проведены следующие мероприятия: </w:t>
      </w:r>
    </w:p>
    <w:p w:rsidR="004779E8" w:rsidRPr="004779E8" w:rsidRDefault="004779E8" w:rsidP="004779E8">
      <w:pPr>
        <w:numPr>
          <w:ilvl w:val="0"/>
          <w:numId w:val="34"/>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создание и внедрение независимой системы оценки результатов образования на всех уровнях системы образования (муниципальная, школьная);</w:t>
      </w:r>
    </w:p>
    <w:p w:rsidR="004779E8" w:rsidRPr="004779E8" w:rsidRDefault="004779E8" w:rsidP="004779E8">
      <w:pPr>
        <w:numPr>
          <w:ilvl w:val="0"/>
          <w:numId w:val="34"/>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создание единой информационной  системы сферы образования;</w:t>
      </w:r>
    </w:p>
    <w:p w:rsidR="004779E8" w:rsidRPr="004779E8" w:rsidRDefault="004779E8" w:rsidP="004779E8">
      <w:pPr>
        <w:numPr>
          <w:ilvl w:val="0"/>
          <w:numId w:val="34"/>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создание условий для развития и интеграции результатов государственной и общественной оценки деятельности образовательных учреждений.</w:t>
      </w:r>
    </w:p>
    <w:p w:rsidR="004779E8" w:rsidRPr="004779E8" w:rsidRDefault="004779E8" w:rsidP="004779E8">
      <w:pPr>
        <w:spacing w:after="0"/>
        <w:ind w:left="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В рамках мероприятия «Создание и внедрение  независимой системы оценки результатов образования на всех уровнях системы образования» будут:</w:t>
      </w:r>
    </w:p>
    <w:p w:rsidR="004779E8" w:rsidRPr="004779E8" w:rsidRDefault="004779E8" w:rsidP="004779E8">
      <w:pPr>
        <w:numPr>
          <w:ilvl w:val="0"/>
          <w:numId w:val="34"/>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разработана новая модель системы оценки качества общего образования, охватывающая муниципальный уровень и уровень образовательного учреждения, а также  создан инструментарий ее реализации с обеспечением комплексного электронного мониторинга качества образования;</w:t>
      </w:r>
    </w:p>
    <w:p w:rsidR="004779E8" w:rsidRPr="004779E8" w:rsidRDefault="004779E8" w:rsidP="004779E8">
      <w:pPr>
        <w:numPr>
          <w:ilvl w:val="0"/>
          <w:numId w:val="34"/>
        </w:numPr>
        <w:spacing w:after="0" w:line="240" w:lineRule="auto"/>
        <w:ind w:left="0" w:firstLine="36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созданы механизмы комплексной оценки достижений обучающегося, его компетенций и способностей. </w:t>
      </w:r>
    </w:p>
    <w:p w:rsidR="004779E8" w:rsidRPr="004779E8" w:rsidRDefault="004779E8" w:rsidP="004779E8">
      <w:pPr>
        <w:spacing w:after="0"/>
        <w:ind w:firstLine="426"/>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 xml:space="preserve">В рамках мероприятия «Создание единой информационной системы сферы образования»будет создана единая информационная система, предоставляющая данные о сфере образования, начиная с уровня учащегося. </w:t>
      </w:r>
    </w:p>
    <w:p w:rsidR="004779E8" w:rsidRPr="004779E8" w:rsidRDefault="004779E8" w:rsidP="004779E8">
      <w:pPr>
        <w:tabs>
          <w:tab w:val="num" w:pos="0"/>
          <w:tab w:val="left" w:pos="1080"/>
        </w:tabs>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Будут проведены работы по переходу на  оказание в электронном виде муниципальных услуг (функций) в сфере образования.</w:t>
      </w:r>
    </w:p>
    <w:p w:rsidR="004779E8" w:rsidRPr="004779E8" w:rsidRDefault="004779E8" w:rsidP="004779E8">
      <w:pPr>
        <w:tabs>
          <w:tab w:val="num" w:pos="0"/>
          <w:tab w:val="left" w:pos="1080"/>
        </w:tabs>
        <w:spacing w:after="0"/>
        <w:ind w:firstLine="709"/>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Будут подготовлены соответствующие специалисты, разработаны методики, сформирована система мониторинга и обратной связи с целью контроля качества оказываемых услуг.</w:t>
      </w:r>
    </w:p>
    <w:p w:rsidR="004779E8" w:rsidRPr="004779E8" w:rsidRDefault="004779E8" w:rsidP="004779E8">
      <w:pPr>
        <w:spacing w:after="0" w:line="240" w:lineRule="auto"/>
        <w:ind w:left="-142" w:right="160" w:firstLine="150"/>
        <w:jc w:val="both"/>
        <w:outlineLvl w:val="3"/>
        <w:rPr>
          <w:rFonts w:ascii="Times New Roman" w:eastAsia="Times New Roman" w:hAnsi="Times New Roman" w:cs="Times New Roman"/>
          <w:b/>
          <w:bCs/>
          <w:color w:val="333333"/>
          <w:lang w:eastAsia="ru-RU"/>
        </w:rPr>
      </w:pPr>
    </w:p>
    <w:p w:rsidR="004779E8" w:rsidRPr="004779E8" w:rsidRDefault="004779E8" w:rsidP="004779E8">
      <w:pPr>
        <w:spacing w:after="0" w:line="240" w:lineRule="auto"/>
        <w:ind w:left="-142" w:right="160" w:firstLine="150"/>
        <w:jc w:val="both"/>
        <w:outlineLvl w:val="3"/>
        <w:rPr>
          <w:rFonts w:ascii="Times New Roman" w:eastAsia="Times New Roman" w:hAnsi="Times New Roman" w:cs="Times New Roman"/>
          <w:b/>
          <w:bCs/>
          <w:color w:val="333333"/>
          <w:lang w:eastAsia="ru-RU"/>
        </w:rPr>
      </w:pPr>
    </w:p>
    <w:p w:rsidR="004779E8" w:rsidRPr="004779E8" w:rsidRDefault="004779E8" w:rsidP="004779E8">
      <w:pPr>
        <w:spacing w:after="0" w:line="240" w:lineRule="auto"/>
        <w:ind w:left="-142" w:right="160" w:firstLine="150"/>
        <w:jc w:val="both"/>
        <w:outlineLvl w:val="3"/>
        <w:rPr>
          <w:rFonts w:ascii="Times New Roman" w:eastAsia="Times New Roman" w:hAnsi="Times New Roman" w:cs="Times New Roman"/>
          <w:b/>
          <w:bCs/>
          <w:color w:val="333333"/>
          <w:lang w:eastAsia="ru-RU"/>
        </w:rPr>
      </w:pPr>
    </w:p>
    <w:p w:rsidR="004779E8" w:rsidRPr="004779E8" w:rsidRDefault="004779E8" w:rsidP="004779E8">
      <w:pPr>
        <w:spacing w:after="0" w:line="240" w:lineRule="auto"/>
        <w:ind w:right="160"/>
        <w:outlineLvl w:val="3"/>
        <w:rPr>
          <w:rFonts w:ascii="Times New Roman" w:eastAsia="Times New Roman" w:hAnsi="Times New Roman" w:cs="Times New Roman"/>
          <w:b/>
          <w:bCs/>
          <w:color w:val="333333"/>
          <w:lang w:eastAsia="ru-RU"/>
        </w:rPr>
      </w:pPr>
    </w:p>
    <w:p w:rsidR="004779E8" w:rsidRPr="004779E8" w:rsidRDefault="004779E8" w:rsidP="004779E8">
      <w:pPr>
        <w:spacing w:after="0" w:line="240" w:lineRule="auto"/>
        <w:ind w:right="160"/>
        <w:jc w:val="center"/>
        <w:outlineLvl w:val="3"/>
        <w:rPr>
          <w:rFonts w:ascii="Times New Roman" w:eastAsia="Times New Roman" w:hAnsi="Times New Roman" w:cs="Times New Roman"/>
          <w:b/>
          <w:bCs/>
          <w:lang w:eastAsia="ru-RU"/>
        </w:rPr>
      </w:pPr>
      <w:r w:rsidRPr="004779E8">
        <w:rPr>
          <w:rFonts w:ascii="Times New Roman" w:eastAsia="Times New Roman" w:hAnsi="Times New Roman" w:cs="Times New Roman"/>
          <w:b/>
          <w:bCs/>
          <w:lang w:eastAsia="ru-RU"/>
        </w:rPr>
        <w:t>8.Риски реализации.</w:t>
      </w:r>
    </w:p>
    <w:p w:rsidR="004779E8" w:rsidRPr="004779E8" w:rsidRDefault="004779E8" w:rsidP="004779E8">
      <w:pPr>
        <w:spacing w:after="0" w:line="240" w:lineRule="auto"/>
        <w:ind w:right="160"/>
        <w:jc w:val="center"/>
        <w:outlineLvl w:val="3"/>
        <w:rPr>
          <w:rFonts w:ascii="Times New Roman" w:eastAsia="Times New Roman" w:hAnsi="Times New Roman" w:cs="Times New Roman"/>
          <w:b/>
          <w:bCs/>
          <w:lang w:eastAsia="ru-RU"/>
        </w:rPr>
      </w:pP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Одним из рисков является риск неэффективного управления, возникновение которого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lastRenderedPageBreak/>
        <w:t>Кроме того, существует социальный риск, связанный с низкой информированностью образовательного сообщества, а также общества в целом, о ходе реализации Программы. Если социально-экономические последствия выполнения мероприятий Программы не будут понятны общественности, то в обществе может возникнуть безразличие, а в крайнем своем проявлении - неприятие и негативное отношение граждан как к самой Программе, так и к отдельным ее элементам. Это приведет к тому, что результаты Программы окажутся невостребованными.</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Для минимизации возможных отрицательных последствий реализации Программы будут предприняты такие меры, как:</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мониторинг хода реализации мероприятий Программы и выполнения Программы в целом;</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широкое привлечение общественности и образовательного сообщества к разработке мероприятий Программы, а также к реализации и оценке результатов реализации Программы;</w:t>
      </w:r>
    </w:p>
    <w:p w:rsidR="004779E8" w:rsidRPr="004779E8" w:rsidRDefault="004779E8" w:rsidP="004779E8">
      <w:pPr>
        <w:autoSpaceDE w:val="0"/>
        <w:autoSpaceDN w:val="0"/>
        <w:adjustRightInd w:val="0"/>
        <w:spacing w:after="0"/>
        <w:ind w:firstLine="540"/>
        <w:jc w:val="both"/>
        <w:rPr>
          <w:rFonts w:ascii="Times New Roman" w:eastAsia="Times New Roman" w:hAnsi="Times New Roman" w:cs="Times New Roman"/>
          <w:lang w:eastAsia="ru-RU"/>
        </w:rPr>
      </w:pPr>
      <w:r w:rsidRPr="004779E8">
        <w:rPr>
          <w:rFonts w:ascii="Times New Roman" w:eastAsia="Times New Roman" w:hAnsi="Times New Roman" w:cs="Times New Roman"/>
          <w:lang w:eastAsia="ru-RU"/>
        </w:rPr>
        <w:t>обеспечение публичности отчетов и итогового доклада о ходе реализации Программы и другие.</w:t>
      </w:r>
    </w:p>
    <w:p w:rsidR="004779E8" w:rsidRPr="00070E41" w:rsidRDefault="004779E8" w:rsidP="00C01B83">
      <w:pPr>
        <w:spacing w:after="0"/>
        <w:jc w:val="both"/>
        <w:rPr>
          <w:rFonts w:ascii="Times New Roman" w:hAnsi="Times New Roman" w:cs="Times New Roman"/>
          <w:sz w:val="28"/>
          <w:szCs w:val="28"/>
        </w:rPr>
      </w:pPr>
      <w:bookmarkStart w:id="0" w:name="_GoBack"/>
      <w:bookmarkEnd w:id="0"/>
    </w:p>
    <w:sectPr w:rsidR="004779E8" w:rsidRPr="00070E41" w:rsidSect="00244D6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CFA" w:rsidRDefault="00675CFA" w:rsidP="0059434A">
      <w:pPr>
        <w:spacing w:after="0" w:line="240" w:lineRule="auto"/>
      </w:pPr>
      <w:r>
        <w:separator/>
      </w:r>
    </w:p>
  </w:endnote>
  <w:endnote w:type="continuationSeparator" w:id="1">
    <w:p w:rsidR="00675CFA" w:rsidRDefault="00675CFA" w:rsidP="00594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CFA" w:rsidRDefault="00675CFA" w:rsidP="0059434A">
      <w:pPr>
        <w:spacing w:after="0" w:line="240" w:lineRule="auto"/>
      </w:pPr>
      <w:r>
        <w:separator/>
      </w:r>
    </w:p>
  </w:footnote>
  <w:footnote w:type="continuationSeparator" w:id="1">
    <w:p w:rsidR="00675CFA" w:rsidRDefault="00675CFA" w:rsidP="0059434A">
      <w:pPr>
        <w:spacing w:after="0" w:line="240" w:lineRule="auto"/>
      </w:pPr>
      <w:r>
        <w:continuationSeparator/>
      </w:r>
    </w:p>
  </w:footnote>
  <w:footnote w:id="2">
    <w:p w:rsidR="004779E8" w:rsidRPr="00BE6EB7" w:rsidRDefault="004779E8" w:rsidP="004779E8">
      <w:pPr>
        <w:pStyle w:val="ab"/>
        <w:spacing w:line="240" w:lineRule="auto"/>
      </w:pPr>
      <w:r w:rsidRPr="00BE6EB7">
        <w:rPr>
          <w:rStyle w:val="ad"/>
        </w:rPr>
        <w:footnoteRef/>
      </w:r>
      <w:r w:rsidRPr="00BE6EB7">
        <w:t xml:space="preserve"> Перечень основных современных требований установлен в соответствии с СанПиНами, ФГОС и др. регламентирующими документами</w:t>
      </w:r>
    </w:p>
  </w:footnote>
  <w:footnote w:id="3">
    <w:p w:rsidR="004779E8" w:rsidRPr="00BE6EB7" w:rsidRDefault="004779E8" w:rsidP="004779E8">
      <w:pPr>
        <w:pStyle w:val="ab"/>
        <w:spacing w:line="240" w:lineRule="auto"/>
      </w:pPr>
      <w:r w:rsidRPr="00BE6EB7">
        <w:rPr>
          <w:rStyle w:val="ad"/>
        </w:rPr>
        <w:footnoteRef/>
      </w:r>
      <w:r w:rsidRPr="00BE6EB7">
        <w:t xml:space="preserve"> При наличии доступа к информационным сетям общего пользования</w:t>
      </w:r>
    </w:p>
  </w:footnote>
  <w:footnote w:id="4">
    <w:p w:rsidR="004779E8" w:rsidRPr="00BE6EB7" w:rsidRDefault="004779E8" w:rsidP="004779E8">
      <w:pPr>
        <w:pStyle w:val="ab"/>
        <w:spacing w:line="240" w:lineRule="auto"/>
      </w:pPr>
      <w:r w:rsidRPr="00BE6EB7">
        <w:rPr>
          <w:rStyle w:val="ad"/>
        </w:rPr>
        <w:footnoteRef/>
      </w:r>
      <w:r w:rsidRPr="00BE6EB7">
        <w:t xml:space="preserve"> Не менее трех доступных предложений из разных областей знаний и сфер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B35131E"/>
    <w:multiLevelType w:val="hybridMultilevel"/>
    <w:tmpl w:val="8760FDE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70BDB"/>
    <w:multiLevelType w:val="hybridMultilevel"/>
    <w:tmpl w:val="6C684C9E"/>
    <w:lvl w:ilvl="0" w:tplc="643CD060">
      <w:start w:val="4"/>
      <w:numFmt w:val="bullet"/>
      <w:lvlText w:val="-"/>
      <w:lvlJc w:val="left"/>
      <w:pPr>
        <w:ind w:left="1560" w:hanging="120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2670C"/>
    <w:multiLevelType w:val="hybridMultilevel"/>
    <w:tmpl w:val="9A5069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23520B"/>
    <w:multiLevelType w:val="hybridMultilevel"/>
    <w:tmpl w:val="4A30659E"/>
    <w:lvl w:ilvl="0" w:tplc="BE624322">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2277641B"/>
    <w:multiLevelType w:val="hybridMultilevel"/>
    <w:tmpl w:val="5DE82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C1747"/>
    <w:multiLevelType w:val="hybridMultilevel"/>
    <w:tmpl w:val="35E27C30"/>
    <w:lvl w:ilvl="0" w:tplc="02D4CCBC">
      <w:start w:val="1"/>
      <w:numFmt w:val="bullet"/>
      <w:lvlText w:val=""/>
      <w:lvlJc w:val="left"/>
      <w:pPr>
        <w:tabs>
          <w:tab w:val="num" w:pos="720"/>
        </w:tabs>
        <w:ind w:left="720"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A44617"/>
    <w:multiLevelType w:val="hybridMultilevel"/>
    <w:tmpl w:val="D576B23E"/>
    <w:lvl w:ilvl="0" w:tplc="643CD060">
      <w:start w:val="4"/>
      <w:numFmt w:val="bullet"/>
      <w:lvlText w:val="-"/>
      <w:lvlJc w:val="left"/>
      <w:pPr>
        <w:ind w:left="840" w:hanging="48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C4CF2"/>
    <w:multiLevelType w:val="hybridMultilevel"/>
    <w:tmpl w:val="6532BA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0EF0326"/>
    <w:multiLevelType w:val="hybridMultilevel"/>
    <w:tmpl w:val="F05213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94668C7"/>
    <w:multiLevelType w:val="hybridMultilevel"/>
    <w:tmpl w:val="D91C9376"/>
    <w:lvl w:ilvl="0" w:tplc="C4629036">
      <w:start w:val="1"/>
      <w:numFmt w:val="bullet"/>
      <w:lvlText w:val="-"/>
      <w:lvlJc w:val="left"/>
      <w:pPr>
        <w:ind w:left="1080" w:hanging="360"/>
      </w:pPr>
      <w:rPr>
        <w:rFonts w:ascii="Arial" w:eastAsia="Cambria" w:hAnsi="Arial" w:cs="Cambri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C204FAA"/>
    <w:multiLevelType w:val="hybridMultilevel"/>
    <w:tmpl w:val="82EE68B2"/>
    <w:lvl w:ilvl="0" w:tplc="0419000F">
      <w:start w:val="1"/>
      <w:numFmt w:val="decimal"/>
      <w:lvlText w:val="%1."/>
      <w:lvlJc w:val="left"/>
      <w:pPr>
        <w:tabs>
          <w:tab w:val="num" w:pos="501"/>
        </w:tabs>
        <w:ind w:left="501"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3">
    <w:nsid w:val="3C832869"/>
    <w:multiLevelType w:val="hybridMultilevel"/>
    <w:tmpl w:val="43EE6F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2C67B3D"/>
    <w:multiLevelType w:val="hybridMultilevel"/>
    <w:tmpl w:val="66A411F0"/>
    <w:lvl w:ilvl="0" w:tplc="C4629036">
      <w:start w:val="1"/>
      <w:numFmt w:val="bullet"/>
      <w:lvlText w:val="-"/>
      <w:lvlJc w:val="left"/>
      <w:pPr>
        <w:ind w:left="720" w:hanging="360"/>
      </w:pPr>
      <w:rPr>
        <w:rFonts w:ascii="Arial" w:eastAsia="Cambria" w:hAnsi="Arial" w:cs="Cambr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FA44F3"/>
    <w:multiLevelType w:val="hybridMultilevel"/>
    <w:tmpl w:val="E11ED554"/>
    <w:lvl w:ilvl="0" w:tplc="643CD06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0A22F3"/>
    <w:multiLevelType w:val="hybridMultilevel"/>
    <w:tmpl w:val="0C881B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22060C"/>
    <w:multiLevelType w:val="hybridMultilevel"/>
    <w:tmpl w:val="61B037BE"/>
    <w:lvl w:ilvl="0" w:tplc="0419000F">
      <w:start w:val="1"/>
      <w:numFmt w:val="decimal"/>
      <w:lvlText w:val="%1."/>
      <w:lvlJc w:val="left"/>
      <w:pPr>
        <w:tabs>
          <w:tab w:val="num" w:pos="645"/>
        </w:tabs>
        <w:ind w:left="645" w:hanging="360"/>
      </w:p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19">
    <w:nsid w:val="4C727695"/>
    <w:multiLevelType w:val="hybridMultilevel"/>
    <w:tmpl w:val="DB42FE4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B7874"/>
    <w:multiLevelType w:val="hybridMultilevel"/>
    <w:tmpl w:val="D0A85D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1F270F"/>
    <w:multiLevelType w:val="hybridMultilevel"/>
    <w:tmpl w:val="6388B5F2"/>
    <w:lvl w:ilvl="0" w:tplc="BE624322">
      <w:numFmt w:val="bullet"/>
      <w:lvlText w:val="-"/>
      <w:lvlJc w:val="left"/>
      <w:pPr>
        <w:tabs>
          <w:tab w:val="num" w:pos="720"/>
        </w:tabs>
        <w:ind w:left="720" w:hanging="360"/>
      </w:pPr>
      <w:rPr>
        <w:rFonts w:ascii="Times New Roman" w:hAnsi="Times New Roman" w:cs="Times New Roman" w:hint="default"/>
        <w:b w:val="0"/>
        <w:i w:val="0"/>
        <w:color w:val="auto"/>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2D4828"/>
    <w:multiLevelType w:val="hybridMultilevel"/>
    <w:tmpl w:val="CD6C4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2E7C63"/>
    <w:multiLevelType w:val="hybridMultilevel"/>
    <w:tmpl w:val="C0806D5C"/>
    <w:lvl w:ilvl="0" w:tplc="7E70046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4">
    <w:nsid w:val="5D780E56"/>
    <w:multiLevelType w:val="hybridMultilevel"/>
    <w:tmpl w:val="3D484BCC"/>
    <w:lvl w:ilvl="0" w:tplc="AF024C62">
      <w:start w:val="1"/>
      <w:numFmt w:val="bullet"/>
      <w:lvlText w:val=""/>
      <w:lvlJc w:val="left"/>
      <w:pPr>
        <w:tabs>
          <w:tab w:val="num" w:pos="720"/>
        </w:tabs>
        <w:ind w:left="720" w:hanging="360"/>
      </w:pPr>
      <w:rPr>
        <w:rFonts w:ascii="Symbol" w:hAnsi="Symbol" w:cs="Times New Roman" w:hint="default"/>
        <w:b w:val="0"/>
        <w:i w:val="0"/>
        <w:color w:val="auto"/>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887F4F"/>
    <w:multiLevelType w:val="hybridMultilevel"/>
    <w:tmpl w:val="C04801E0"/>
    <w:lvl w:ilvl="0" w:tplc="643CD060">
      <w:start w:val="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1C93232"/>
    <w:multiLevelType w:val="hybridMultilevel"/>
    <w:tmpl w:val="E5D0F68A"/>
    <w:lvl w:ilvl="0" w:tplc="BE624322">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F4730"/>
    <w:multiLevelType w:val="hybridMultilevel"/>
    <w:tmpl w:val="7F9ADB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3A327E"/>
    <w:multiLevelType w:val="hybridMultilevel"/>
    <w:tmpl w:val="97448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30">
    <w:nsid w:val="71A1796B"/>
    <w:multiLevelType w:val="hybridMultilevel"/>
    <w:tmpl w:val="E88A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66E2A"/>
    <w:multiLevelType w:val="hybridMultilevel"/>
    <w:tmpl w:val="75944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3E5D73"/>
    <w:multiLevelType w:val="hybridMultilevel"/>
    <w:tmpl w:val="BACCBE72"/>
    <w:lvl w:ilvl="0" w:tplc="BE624322">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3">
    <w:nsid w:val="79C012AA"/>
    <w:multiLevelType w:val="hybridMultilevel"/>
    <w:tmpl w:val="70280A78"/>
    <w:lvl w:ilvl="0" w:tplc="02D4CCBC">
      <w:start w:val="1"/>
      <w:numFmt w:val="bullet"/>
      <w:lvlText w:val=""/>
      <w:lvlJc w:val="left"/>
      <w:pPr>
        <w:tabs>
          <w:tab w:val="num" w:pos="360"/>
        </w:tabs>
        <w:ind w:left="360" w:hanging="360"/>
      </w:pPr>
      <w:rPr>
        <w:rFonts w:ascii="Symbol" w:hAnsi="Symbol" w:cs="Times New Roman" w:hint="default"/>
        <w:b w:val="0"/>
        <w:i w:val="0"/>
        <w:color w:val="auto"/>
        <w:sz w:val="18"/>
        <w:szCs w:val="18"/>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34">
    <w:nsid w:val="7EDD3AAC"/>
    <w:multiLevelType w:val="hybridMultilevel"/>
    <w:tmpl w:val="3A924ED2"/>
    <w:lvl w:ilvl="0" w:tplc="02D4CCBC">
      <w:start w:val="1"/>
      <w:numFmt w:val="bullet"/>
      <w:lvlText w:val=""/>
      <w:lvlJc w:val="left"/>
      <w:pPr>
        <w:tabs>
          <w:tab w:val="num" w:pos="785"/>
        </w:tabs>
        <w:ind w:left="785" w:hanging="360"/>
      </w:pPr>
      <w:rPr>
        <w:rFonts w:ascii="Symbol" w:hAnsi="Symbol" w:cs="Times New Roman" w:hint="default"/>
        <w:b w:val="0"/>
        <w:i w:val="0"/>
        <w:color w:val="auto"/>
        <w:sz w:val="18"/>
        <w:szCs w:val="18"/>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31"/>
  </w:num>
  <w:num w:numId="2">
    <w:abstractNumId w:val="6"/>
  </w:num>
  <w:num w:numId="3">
    <w:abstractNumId w:val="12"/>
  </w:num>
  <w:num w:numId="4">
    <w:abstractNumId w:val="20"/>
  </w:num>
  <w:num w:numId="5">
    <w:abstractNumId w:val="7"/>
  </w:num>
  <w:num w:numId="6">
    <w:abstractNumId w:val="4"/>
  </w:num>
  <w:num w:numId="7">
    <w:abstractNumId w:val="1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33"/>
  </w:num>
  <w:num w:numId="12">
    <w:abstractNumId w:val="34"/>
  </w:num>
  <w:num w:numId="13">
    <w:abstractNumId w:val="22"/>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26"/>
  </w:num>
  <w:num w:numId="20">
    <w:abstractNumId w:val="32"/>
  </w:num>
  <w:num w:numId="21">
    <w:abstractNumId w:val="5"/>
  </w:num>
  <w:num w:numId="22">
    <w:abstractNumId w:val="27"/>
  </w:num>
  <w:num w:numId="23">
    <w:abstractNumId w:val="19"/>
  </w:num>
  <w:num w:numId="24">
    <w:abstractNumId w:val="2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30"/>
  </w:num>
  <w:num w:numId="29">
    <w:abstractNumId w:val="11"/>
  </w:num>
  <w:num w:numId="30">
    <w:abstractNumId w:val="15"/>
  </w:num>
  <w:num w:numId="31">
    <w:abstractNumId w:val="25"/>
  </w:num>
  <w:num w:numId="32">
    <w:abstractNumId w:val="16"/>
  </w:num>
  <w:num w:numId="33">
    <w:abstractNumId w:val="3"/>
  </w:num>
  <w:num w:numId="34">
    <w:abstractNumId w:val="8"/>
  </w:num>
  <w:num w:numId="35">
    <w:abstractNumId w:val="2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9434A"/>
    <w:rsid w:val="00023729"/>
    <w:rsid w:val="00023C77"/>
    <w:rsid w:val="00025D14"/>
    <w:rsid w:val="00031C1B"/>
    <w:rsid w:val="0003772E"/>
    <w:rsid w:val="00066770"/>
    <w:rsid w:val="00086973"/>
    <w:rsid w:val="00087465"/>
    <w:rsid w:val="00097761"/>
    <w:rsid w:val="000A3AD8"/>
    <w:rsid w:val="000A43CD"/>
    <w:rsid w:val="000B10C7"/>
    <w:rsid w:val="000B1AF0"/>
    <w:rsid w:val="000B2713"/>
    <w:rsid w:val="000C0A8C"/>
    <w:rsid w:val="000C28FF"/>
    <w:rsid w:val="000D4A19"/>
    <w:rsid w:val="000D6D97"/>
    <w:rsid w:val="000E5053"/>
    <w:rsid w:val="000F0DBF"/>
    <w:rsid w:val="000F5C87"/>
    <w:rsid w:val="00117790"/>
    <w:rsid w:val="0012419B"/>
    <w:rsid w:val="00137080"/>
    <w:rsid w:val="00137996"/>
    <w:rsid w:val="00142160"/>
    <w:rsid w:val="00162080"/>
    <w:rsid w:val="00173155"/>
    <w:rsid w:val="00185D2A"/>
    <w:rsid w:val="00197992"/>
    <w:rsid w:val="001B2190"/>
    <w:rsid w:val="001B35FB"/>
    <w:rsid w:val="001B5A54"/>
    <w:rsid w:val="001B6749"/>
    <w:rsid w:val="001C4F94"/>
    <w:rsid w:val="001D09FE"/>
    <w:rsid w:val="001F4EC8"/>
    <w:rsid w:val="002009AC"/>
    <w:rsid w:val="00205569"/>
    <w:rsid w:val="00211744"/>
    <w:rsid w:val="00216691"/>
    <w:rsid w:val="00226403"/>
    <w:rsid w:val="002337CE"/>
    <w:rsid w:val="00244D6C"/>
    <w:rsid w:val="00252BFD"/>
    <w:rsid w:val="00265247"/>
    <w:rsid w:val="00266466"/>
    <w:rsid w:val="00281285"/>
    <w:rsid w:val="002849E6"/>
    <w:rsid w:val="0028623A"/>
    <w:rsid w:val="00297C81"/>
    <w:rsid w:val="002B1EF0"/>
    <w:rsid w:val="002B2984"/>
    <w:rsid w:val="002B34B8"/>
    <w:rsid w:val="002C2F55"/>
    <w:rsid w:val="002D26C7"/>
    <w:rsid w:val="002E3F11"/>
    <w:rsid w:val="002F044A"/>
    <w:rsid w:val="002F490D"/>
    <w:rsid w:val="002F666F"/>
    <w:rsid w:val="00304563"/>
    <w:rsid w:val="0031165A"/>
    <w:rsid w:val="003121AC"/>
    <w:rsid w:val="00322766"/>
    <w:rsid w:val="00333071"/>
    <w:rsid w:val="0033351B"/>
    <w:rsid w:val="00335BCE"/>
    <w:rsid w:val="00335FAD"/>
    <w:rsid w:val="003417BA"/>
    <w:rsid w:val="00344442"/>
    <w:rsid w:val="003452F7"/>
    <w:rsid w:val="00352C68"/>
    <w:rsid w:val="0036021E"/>
    <w:rsid w:val="00364CD9"/>
    <w:rsid w:val="0038539E"/>
    <w:rsid w:val="003908F4"/>
    <w:rsid w:val="00393CED"/>
    <w:rsid w:val="00397E36"/>
    <w:rsid w:val="003A0A58"/>
    <w:rsid w:val="003A5DA2"/>
    <w:rsid w:val="003C1780"/>
    <w:rsid w:val="003C3AB1"/>
    <w:rsid w:val="003C5747"/>
    <w:rsid w:val="0040274A"/>
    <w:rsid w:val="004215B0"/>
    <w:rsid w:val="00421DB4"/>
    <w:rsid w:val="004359D3"/>
    <w:rsid w:val="004446B7"/>
    <w:rsid w:val="00465B60"/>
    <w:rsid w:val="00474E08"/>
    <w:rsid w:val="004779E8"/>
    <w:rsid w:val="004974E6"/>
    <w:rsid w:val="004A19EB"/>
    <w:rsid w:val="004B0A32"/>
    <w:rsid w:val="004B42EF"/>
    <w:rsid w:val="004B5075"/>
    <w:rsid w:val="004C4D94"/>
    <w:rsid w:val="004C6216"/>
    <w:rsid w:val="004D2670"/>
    <w:rsid w:val="004D3B25"/>
    <w:rsid w:val="004D56FB"/>
    <w:rsid w:val="004F37DE"/>
    <w:rsid w:val="004F457A"/>
    <w:rsid w:val="004F55A7"/>
    <w:rsid w:val="005064E5"/>
    <w:rsid w:val="00510806"/>
    <w:rsid w:val="00514069"/>
    <w:rsid w:val="00525EF8"/>
    <w:rsid w:val="0054120F"/>
    <w:rsid w:val="00542B1D"/>
    <w:rsid w:val="00543806"/>
    <w:rsid w:val="00547944"/>
    <w:rsid w:val="00550BFA"/>
    <w:rsid w:val="005566AD"/>
    <w:rsid w:val="00562076"/>
    <w:rsid w:val="005639C5"/>
    <w:rsid w:val="00577D23"/>
    <w:rsid w:val="0058156A"/>
    <w:rsid w:val="005825F7"/>
    <w:rsid w:val="0059434A"/>
    <w:rsid w:val="00595D32"/>
    <w:rsid w:val="00597A34"/>
    <w:rsid w:val="005A7E75"/>
    <w:rsid w:val="005B5EC9"/>
    <w:rsid w:val="005C1327"/>
    <w:rsid w:val="005C2AB8"/>
    <w:rsid w:val="005C5C77"/>
    <w:rsid w:val="005E1491"/>
    <w:rsid w:val="005E53A9"/>
    <w:rsid w:val="0061144B"/>
    <w:rsid w:val="00615847"/>
    <w:rsid w:val="006239E1"/>
    <w:rsid w:val="006434D1"/>
    <w:rsid w:val="0065020C"/>
    <w:rsid w:val="00672178"/>
    <w:rsid w:val="00675CFA"/>
    <w:rsid w:val="00680039"/>
    <w:rsid w:val="00687E2B"/>
    <w:rsid w:val="006B5852"/>
    <w:rsid w:val="006C6EFD"/>
    <w:rsid w:val="006D7F2E"/>
    <w:rsid w:val="006E06F5"/>
    <w:rsid w:val="006E5C5D"/>
    <w:rsid w:val="006F3DF1"/>
    <w:rsid w:val="006F5598"/>
    <w:rsid w:val="006F6AB2"/>
    <w:rsid w:val="00711C12"/>
    <w:rsid w:val="00724C04"/>
    <w:rsid w:val="00726133"/>
    <w:rsid w:val="0073795D"/>
    <w:rsid w:val="00741C86"/>
    <w:rsid w:val="007463B3"/>
    <w:rsid w:val="007478F3"/>
    <w:rsid w:val="007540B7"/>
    <w:rsid w:val="007702B3"/>
    <w:rsid w:val="00794C1D"/>
    <w:rsid w:val="007A391C"/>
    <w:rsid w:val="007B0CAF"/>
    <w:rsid w:val="007B4BDA"/>
    <w:rsid w:val="007D0957"/>
    <w:rsid w:val="007D1A8D"/>
    <w:rsid w:val="007E1B98"/>
    <w:rsid w:val="007F3FF7"/>
    <w:rsid w:val="007F431F"/>
    <w:rsid w:val="00805063"/>
    <w:rsid w:val="0081264B"/>
    <w:rsid w:val="00813898"/>
    <w:rsid w:val="00822304"/>
    <w:rsid w:val="00823FF6"/>
    <w:rsid w:val="008262A6"/>
    <w:rsid w:val="00833835"/>
    <w:rsid w:val="00833EDF"/>
    <w:rsid w:val="00837F22"/>
    <w:rsid w:val="008645DF"/>
    <w:rsid w:val="008664A2"/>
    <w:rsid w:val="008671E1"/>
    <w:rsid w:val="00882BD2"/>
    <w:rsid w:val="008868FB"/>
    <w:rsid w:val="008A4A87"/>
    <w:rsid w:val="008C2C02"/>
    <w:rsid w:val="008C4060"/>
    <w:rsid w:val="008C44BD"/>
    <w:rsid w:val="008D17A7"/>
    <w:rsid w:val="008E66A6"/>
    <w:rsid w:val="008F0BA0"/>
    <w:rsid w:val="008F7261"/>
    <w:rsid w:val="009008F8"/>
    <w:rsid w:val="00926208"/>
    <w:rsid w:val="00934F72"/>
    <w:rsid w:val="00937435"/>
    <w:rsid w:val="00945122"/>
    <w:rsid w:val="00981683"/>
    <w:rsid w:val="00986101"/>
    <w:rsid w:val="009D0B44"/>
    <w:rsid w:val="009D7807"/>
    <w:rsid w:val="00A52DE7"/>
    <w:rsid w:val="00A53B9B"/>
    <w:rsid w:val="00A61A7B"/>
    <w:rsid w:val="00A65761"/>
    <w:rsid w:val="00A73A4D"/>
    <w:rsid w:val="00A77F07"/>
    <w:rsid w:val="00AA5AAB"/>
    <w:rsid w:val="00AC510F"/>
    <w:rsid w:val="00AE4D44"/>
    <w:rsid w:val="00B14320"/>
    <w:rsid w:val="00B40398"/>
    <w:rsid w:val="00B45FBB"/>
    <w:rsid w:val="00B462DE"/>
    <w:rsid w:val="00B47934"/>
    <w:rsid w:val="00B56E94"/>
    <w:rsid w:val="00B678F4"/>
    <w:rsid w:val="00B70C3B"/>
    <w:rsid w:val="00B82D58"/>
    <w:rsid w:val="00B94106"/>
    <w:rsid w:val="00BA1AFA"/>
    <w:rsid w:val="00BC2D6C"/>
    <w:rsid w:val="00BF0D3A"/>
    <w:rsid w:val="00C01B83"/>
    <w:rsid w:val="00C129C4"/>
    <w:rsid w:val="00C25FEA"/>
    <w:rsid w:val="00C30781"/>
    <w:rsid w:val="00C3152D"/>
    <w:rsid w:val="00C47866"/>
    <w:rsid w:val="00C56393"/>
    <w:rsid w:val="00C627A3"/>
    <w:rsid w:val="00C71326"/>
    <w:rsid w:val="00C761FC"/>
    <w:rsid w:val="00C911BA"/>
    <w:rsid w:val="00CA22E6"/>
    <w:rsid w:val="00CB7289"/>
    <w:rsid w:val="00CC3EBA"/>
    <w:rsid w:val="00CD2EC1"/>
    <w:rsid w:val="00CD3F57"/>
    <w:rsid w:val="00CD5F78"/>
    <w:rsid w:val="00CF5CC1"/>
    <w:rsid w:val="00D14F30"/>
    <w:rsid w:val="00D20503"/>
    <w:rsid w:val="00D24DE1"/>
    <w:rsid w:val="00D303FB"/>
    <w:rsid w:val="00D33B4D"/>
    <w:rsid w:val="00D35BAB"/>
    <w:rsid w:val="00D41CB0"/>
    <w:rsid w:val="00D53B48"/>
    <w:rsid w:val="00D67CE7"/>
    <w:rsid w:val="00D81FA9"/>
    <w:rsid w:val="00D84D5B"/>
    <w:rsid w:val="00D85CF7"/>
    <w:rsid w:val="00DC3EF6"/>
    <w:rsid w:val="00DD5918"/>
    <w:rsid w:val="00DD7B92"/>
    <w:rsid w:val="00DE3200"/>
    <w:rsid w:val="00DF3667"/>
    <w:rsid w:val="00E04247"/>
    <w:rsid w:val="00E22F02"/>
    <w:rsid w:val="00E402EC"/>
    <w:rsid w:val="00E40A4A"/>
    <w:rsid w:val="00E44963"/>
    <w:rsid w:val="00E462EF"/>
    <w:rsid w:val="00E53C33"/>
    <w:rsid w:val="00E5739A"/>
    <w:rsid w:val="00E57ADE"/>
    <w:rsid w:val="00E62F4E"/>
    <w:rsid w:val="00E8548A"/>
    <w:rsid w:val="00E854E3"/>
    <w:rsid w:val="00E93E1E"/>
    <w:rsid w:val="00E97195"/>
    <w:rsid w:val="00E9788E"/>
    <w:rsid w:val="00EA4696"/>
    <w:rsid w:val="00EA55C3"/>
    <w:rsid w:val="00EB3890"/>
    <w:rsid w:val="00EB3927"/>
    <w:rsid w:val="00EB5028"/>
    <w:rsid w:val="00EC0C7D"/>
    <w:rsid w:val="00EC1E2F"/>
    <w:rsid w:val="00ED1F78"/>
    <w:rsid w:val="00ED2BF9"/>
    <w:rsid w:val="00EE0FE4"/>
    <w:rsid w:val="00EE61E0"/>
    <w:rsid w:val="00EF771D"/>
    <w:rsid w:val="00F01B22"/>
    <w:rsid w:val="00F12703"/>
    <w:rsid w:val="00F2690E"/>
    <w:rsid w:val="00F31D0F"/>
    <w:rsid w:val="00F3705D"/>
    <w:rsid w:val="00F46FD4"/>
    <w:rsid w:val="00F471B0"/>
    <w:rsid w:val="00F64D33"/>
    <w:rsid w:val="00F73027"/>
    <w:rsid w:val="00F83600"/>
    <w:rsid w:val="00F838F6"/>
    <w:rsid w:val="00F957D6"/>
    <w:rsid w:val="00F96FDC"/>
    <w:rsid w:val="00F97482"/>
    <w:rsid w:val="00FB0872"/>
    <w:rsid w:val="00FB0A6F"/>
    <w:rsid w:val="00FB1612"/>
    <w:rsid w:val="00FC5749"/>
    <w:rsid w:val="00FD51DC"/>
    <w:rsid w:val="00FD6F97"/>
    <w:rsid w:val="00FE0CCD"/>
    <w:rsid w:val="00FE45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Classic 1"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D6C"/>
  </w:style>
  <w:style w:type="paragraph" w:styleId="1">
    <w:name w:val="heading 1"/>
    <w:basedOn w:val="a"/>
    <w:next w:val="a"/>
    <w:link w:val="10"/>
    <w:qFormat/>
    <w:rsid w:val="00AE4D44"/>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
    <w:name w:val="heading 2"/>
    <w:basedOn w:val="a"/>
    <w:next w:val="a"/>
    <w:link w:val="20"/>
    <w:qFormat/>
    <w:rsid w:val="00AE4D4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434A"/>
    <w:pPr>
      <w:tabs>
        <w:tab w:val="center" w:pos="4677"/>
        <w:tab w:val="right" w:pos="9355"/>
      </w:tabs>
      <w:spacing w:after="0" w:line="240" w:lineRule="auto"/>
    </w:pPr>
  </w:style>
  <w:style w:type="character" w:customStyle="1" w:styleId="a4">
    <w:name w:val="Верхний колонтитул Знак"/>
    <w:basedOn w:val="a0"/>
    <w:link w:val="a3"/>
    <w:rsid w:val="0059434A"/>
  </w:style>
  <w:style w:type="paragraph" w:styleId="a5">
    <w:name w:val="footer"/>
    <w:basedOn w:val="a"/>
    <w:link w:val="a6"/>
    <w:uiPriority w:val="99"/>
    <w:unhideWhenUsed/>
    <w:rsid w:val="005943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34A"/>
  </w:style>
  <w:style w:type="paragraph" w:styleId="a7">
    <w:name w:val="List Paragraph"/>
    <w:basedOn w:val="a"/>
    <w:uiPriority w:val="34"/>
    <w:qFormat/>
    <w:rsid w:val="00AE4D44"/>
    <w:pPr>
      <w:ind w:left="720"/>
      <w:contextualSpacing/>
    </w:pPr>
  </w:style>
  <w:style w:type="character" w:customStyle="1" w:styleId="10">
    <w:name w:val="Заголовок 1 Знак"/>
    <w:basedOn w:val="a0"/>
    <w:link w:val="1"/>
    <w:rsid w:val="00AE4D44"/>
    <w:rPr>
      <w:rFonts w:ascii="Arial" w:eastAsia="Times New Roman" w:hAnsi="Arial" w:cs="Arial"/>
      <w:b/>
      <w:bCs/>
      <w:color w:val="000080"/>
      <w:sz w:val="20"/>
      <w:szCs w:val="20"/>
      <w:lang w:eastAsia="ru-RU"/>
    </w:rPr>
  </w:style>
  <w:style w:type="character" w:customStyle="1" w:styleId="20">
    <w:name w:val="Заголовок 2 Знак"/>
    <w:basedOn w:val="a0"/>
    <w:link w:val="2"/>
    <w:rsid w:val="00AE4D44"/>
    <w:rPr>
      <w:rFonts w:ascii="Arial" w:eastAsia="Times New Roman" w:hAnsi="Arial" w:cs="Arial"/>
      <w:b/>
      <w:bCs/>
      <w:i/>
      <w:iCs/>
      <w:sz w:val="28"/>
      <w:szCs w:val="28"/>
      <w:lang w:eastAsia="ru-RU"/>
    </w:rPr>
  </w:style>
  <w:style w:type="table" w:styleId="a8">
    <w:name w:val="Table Grid"/>
    <w:basedOn w:val="a1"/>
    <w:rsid w:val="00AE4D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AE4D44"/>
    <w:rPr>
      <w:rFonts w:ascii="Times New Roman" w:hAnsi="Times New Roman" w:cs="Times New Roman"/>
      <w:b/>
      <w:bCs/>
      <w:sz w:val="18"/>
      <w:szCs w:val="18"/>
    </w:rPr>
  </w:style>
  <w:style w:type="paragraph" w:customStyle="1" w:styleId="a9">
    <w:name w:val="Знак"/>
    <w:basedOn w:val="a"/>
    <w:rsid w:val="00AE4D4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Default">
    <w:name w:val="Default"/>
    <w:rsid w:val="00AE4D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Знак Знак"/>
    <w:basedOn w:val="a"/>
    <w:rsid w:val="00AE4D44"/>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AE4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
    <w:rsid w:val="00AE4D44"/>
    <w:pPr>
      <w:spacing w:after="0" w:line="240" w:lineRule="auto"/>
      <w:ind w:firstLine="435"/>
      <w:jc w:val="both"/>
    </w:pPr>
    <w:rPr>
      <w:rFonts w:ascii="Times New Roman" w:eastAsia="Times New Roman" w:hAnsi="Times New Roman" w:cs="Times New Roman"/>
      <w:sz w:val="24"/>
      <w:szCs w:val="24"/>
      <w:lang w:eastAsia="ru-RU"/>
    </w:rPr>
  </w:style>
  <w:style w:type="paragraph" w:customStyle="1" w:styleId="ConsPlusNonformat">
    <w:name w:val="ConsPlusNonformat"/>
    <w:rsid w:val="00AE4D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note text"/>
    <w:aliases w:val="single space,footnote text"/>
    <w:basedOn w:val="a"/>
    <w:link w:val="ac"/>
    <w:semiHidden/>
    <w:rsid w:val="00AE4D44"/>
    <w:pPr>
      <w:spacing w:after="0" w:line="360" w:lineRule="atLeast"/>
      <w:jc w:val="both"/>
    </w:pPr>
    <w:rPr>
      <w:rFonts w:ascii="Times New Roman CYR" w:eastAsia="Times New Roman" w:hAnsi="Times New Roman CYR" w:cs="Times New Roman"/>
      <w:sz w:val="20"/>
      <w:szCs w:val="20"/>
      <w:lang w:eastAsia="ru-RU"/>
    </w:rPr>
  </w:style>
  <w:style w:type="character" w:customStyle="1" w:styleId="ac">
    <w:name w:val="Текст сноски Знак"/>
    <w:aliases w:val="single space Знак,footnote text Знак"/>
    <w:basedOn w:val="a0"/>
    <w:link w:val="ab"/>
    <w:semiHidden/>
    <w:rsid w:val="00AE4D44"/>
    <w:rPr>
      <w:rFonts w:ascii="Times New Roman CYR" w:eastAsia="Times New Roman" w:hAnsi="Times New Roman CYR" w:cs="Times New Roman"/>
      <w:sz w:val="20"/>
      <w:szCs w:val="20"/>
      <w:lang w:eastAsia="ru-RU"/>
    </w:rPr>
  </w:style>
  <w:style w:type="character" w:styleId="ad">
    <w:name w:val="footnote reference"/>
    <w:semiHidden/>
    <w:rsid w:val="00AE4D44"/>
    <w:rPr>
      <w:vertAlign w:val="superscript"/>
    </w:rPr>
  </w:style>
  <w:style w:type="paragraph" w:styleId="ae">
    <w:name w:val="Normal (Web)"/>
    <w:basedOn w:val="a"/>
    <w:rsid w:val="00AE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AE4D44"/>
    <w:rPr>
      <w:rFonts w:ascii="Times New Roman" w:hAnsi="Times New Roman" w:cs="Times New Roman"/>
      <w:b/>
      <w:bCs/>
      <w:sz w:val="28"/>
      <w:szCs w:val="28"/>
    </w:rPr>
  </w:style>
  <w:style w:type="numbering" w:customStyle="1" w:styleId="11">
    <w:name w:val="Нет списка1"/>
    <w:next w:val="a2"/>
    <w:semiHidden/>
    <w:rsid w:val="00AE4D44"/>
  </w:style>
  <w:style w:type="paragraph" w:customStyle="1" w:styleId="12">
    <w:name w:val="Абзац списка1"/>
    <w:basedOn w:val="a"/>
    <w:rsid w:val="00AE4D44"/>
    <w:pPr>
      <w:ind w:left="720"/>
    </w:pPr>
    <w:rPr>
      <w:rFonts w:ascii="Calibri" w:eastAsia="Times New Roman" w:hAnsi="Calibri" w:cs="Times New Roman"/>
    </w:rPr>
  </w:style>
  <w:style w:type="paragraph" w:styleId="af">
    <w:name w:val="Balloon Text"/>
    <w:basedOn w:val="a"/>
    <w:link w:val="af0"/>
    <w:rsid w:val="00AE4D44"/>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AE4D44"/>
    <w:rPr>
      <w:rFonts w:ascii="Tahoma" w:eastAsia="Times New Roman" w:hAnsi="Tahoma" w:cs="Tahoma"/>
      <w:sz w:val="16"/>
      <w:szCs w:val="16"/>
      <w:lang w:eastAsia="ru-RU"/>
    </w:rPr>
  </w:style>
  <w:style w:type="paragraph" w:styleId="af1">
    <w:name w:val="Body Text"/>
    <w:basedOn w:val="a"/>
    <w:link w:val="af2"/>
    <w:rsid w:val="00AE4D44"/>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AE4D44"/>
    <w:rPr>
      <w:rFonts w:ascii="Times New Roman" w:eastAsia="Times New Roman" w:hAnsi="Times New Roman" w:cs="Times New Roman"/>
      <w:sz w:val="24"/>
      <w:szCs w:val="24"/>
      <w:lang w:eastAsia="ru-RU"/>
    </w:rPr>
  </w:style>
  <w:style w:type="paragraph" w:styleId="af3">
    <w:name w:val="No Spacing"/>
    <w:uiPriority w:val="1"/>
    <w:qFormat/>
    <w:rsid w:val="00AE4D44"/>
    <w:pPr>
      <w:spacing w:after="0" w:line="240" w:lineRule="auto"/>
    </w:pPr>
    <w:rPr>
      <w:rFonts w:ascii="Calibri" w:eastAsia="Times New Roman" w:hAnsi="Calibri" w:cs="Times New Roman"/>
      <w:lang w:eastAsia="ru-RU"/>
    </w:rPr>
  </w:style>
  <w:style w:type="paragraph" w:styleId="HTML">
    <w:name w:val="HTML Preformatted"/>
    <w:basedOn w:val="a"/>
    <w:link w:val="HTML0"/>
    <w:unhideWhenUsed/>
    <w:rsid w:val="00AE4D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E4D44"/>
    <w:rPr>
      <w:rFonts w:ascii="Courier New" w:eastAsia="Times New Roman" w:hAnsi="Courier New" w:cs="Courier New"/>
      <w:sz w:val="20"/>
      <w:szCs w:val="20"/>
      <w:lang w:eastAsia="ru-RU"/>
    </w:rPr>
  </w:style>
  <w:style w:type="paragraph" w:styleId="3">
    <w:name w:val="Body Text 3"/>
    <w:basedOn w:val="a"/>
    <w:link w:val="30"/>
    <w:rsid w:val="00AE4D4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AE4D44"/>
    <w:rPr>
      <w:rFonts w:ascii="Times New Roman" w:eastAsia="Times New Roman" w:hAnsi="Times New Roman" w:cs="Times New Roman"/>
      <w:sz w:val="16"/>
      <w:szCs w:val="16"/>
      <w:lang w:eastAsia="ru-RU"/>
    </w:rPr>
  </w:style>
  <w:style w:type="numbering" w:customStyle="1" w:styleId="21">
    <w:name w:val="Нет списка2"/>
    <w:next w:val="a2"/>
    <w:uiPriority w:val="99"/>
    <w:semiHidden/>
    <w:unhideWhenUsed/>
    <w:rsid w:val="00AE4D44"/>
  </w:style>
  <w:style w:type="numbering" w:customStyle="1" w:styleId="110">
    <w:name w:val="Нет списка11"/>
    <w:next w:val="a2"/>
    <w:semiHidden/>
    <w:rsid w:val="00AE4D44"/>
  </w:style>
  <w:style w:type="character" w:customStyle="1" w:styleId="apple-converted-space">
    <w:name w:val="apple-converted-space"/>
    <w:rsid w:val="00AE4D44"/>
  </w:style>
  <w:style w:type="numbering" w:customStyle="1" w:styleId="210">
    <w:name w:val="Нет списка21"/>
    <w:next w:val="a2"/>
    <w:semiHidden/>
    <w:rsid w:val="00AE4D44"/>
  </w:style>
  <w:style w:type="paragraph" w:customStyle="1" w:styleId="ConsPlusCell">
    <w:name w:val="ConsPlusCell"/>
    <w:rsid w:val="00AE4D4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3">
    <w:name w:val="Основной текст Знак1"/>
    <w:uiPriority w:val="99"/>
    <w:semiHidden/>
    <w:rsid w:val="00AE4D44"/>
    <w:rPr>
      <w:sz w:val="22"/>
      <w:szCs w:val="22"/>
      <w:lang w:eastAsia="en-US"/>
    </w:rPr>
  </w:style>
  <w:style w:type="paragraph" w:customStyle="1" w:styleId="af4">
    <w:name w:val="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5">
    <w:name w:val="page number"/>
    <w:rsid w:val="00AE4D44"/>
  </w:style>
  <w:style w:type="table" w:styleId="14">
    <w:name w:val="Table Classic 1"/>
    <w:basedOn w:val="a1"/>
    <w:rsid w:val="00AE4D44"/>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AE4D44"/>
    <w:pPr>
      <w:spacing w:after="0" w:line="240" w:lineRule="auto"/>
      <w:ind w:firstLine="709"/>
      <w:jc w:val="both"/>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6">
    <w:name w:val="Знак Знак Знак Знак Знак Знак Знак Знак Знак Знак Знак Знак Знак Знак Знак Знак"/>
    <w:basedOn w:val="a"/>
    <w:rsid w:val="00AE4D44"/>
    <w:pPr>
      <w:spacing w:after="160" w:line="240" w:lineRule="exact"/>
    </w:pPr>
    <w:rPr>
      <w:rFonts w:ascii="Verdana" w:eastAsia="Times New Roman" w:hAnsi="Verdana" w:cs="Times New Roman"/>
      <w:sz w:val="20"/>
      <w:szCs w:val="20"/>
      <w:lang w:val="en-US"/>
    </w:rPr>
  </w:style>
  <w:style w:type="character" w:styleId="af7">
    <w:name w:val="Strong"/>
    <w:uiPriority w:val="22"/>
    <w:qFormat/>
    <w:rsid w:val="00AE4D44"/>
    <w:rPr>
      <w:b/>
      <w:bCs/>
    </w:rPr>
  </w:style>
  <w:style w:type="character" w:styleId="af8">
    <w:name w:val="Intense Emphasis"/>
    <w:uiPriority w:val="21"/>
    <w:qFormat/>
    <w:rsid w:val="00AE4D44"/>
    <w:rPr>
      <w:b/>
      <w:bCs/>
      <w:i/>
      <w:iCs/>
      <w:color w:val="4F81BD"/>
    </w:rPr>
  </w:style>
  <w:style w:type="character" w:styleId="af9">
    <w:name w:val="Hyperlink"/>
    <w:uiPriority w:val="99"/>
    <w:unhideWhenUsed/>
    <w:rsid w:val="00AE4D44"/>
    <w:rPr>
      <w:color w:val="0000FF"/>
      <w:u w:val="single"/>
    </w:rPr>
  </w:style>
  <w:style w:type="paragraph" w:customStyle="1" w:styleId="afa">
    <w:name w:val="МОН основной"/>
    <w:basedOn w:val="a"/>
    <w:rsid w:val="00AE4D44"/>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paragraph" w:customStyle="1" w:styleId="svetstyle">
    <w:name w:val="svetstyle"/>
    <w:basedOn w:val="a"/>
    <w:rsid w:val="00AE4D44"/>
    <w:pPr>
      <w:spacing w:after="0"/>
      <w:ind w:firstLine="709"/>
      <w:jc w:val="both"/>
    </w:pPr>
    <w:rPr>
      <w:rFonts w:ascii="Times New Roman" w:eastAsia="Times New Roman" w:hAnsi="Times New Roman" w:cs="Times New Roman"/>
      <w:sz w:val="24"/>
      <w:szCs w:val="24"/>
      <w:lang w:eastAsia="ru-RU"/>
    </w:rPr>
  </w:style>
  <w:style w:type="character" w:styleId="afb">
    <w:name w:val="FollowedHyperlink"/>
    <w:basedOn w:val="a0"/>
    <w:uiPriority w:val="99"/>
    <w:semiHidden/>
    <w:unhideWhenUsed/>
    <w:rsid w:val="00393CED"/>
    <w:rPr>
      <w:color w:val="800080"/>
      <w:u w:val="single"/>
    </w:rPr>
  </w:style>
  <w:style w:type="paragraph" w:customStyle="1" w:styleId="xl65">
    <w:name w:val="xl6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9">
    <w:name w:val="xl6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0">
    <w:name w:val="xl7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71">
    <w:name w:val="xl7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73">
    <w:name w:val="xl7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76">
    <w:name w:val="xl7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1">
    <w:name w:val="xl81"/>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2">
    <w:name w:val="xl82"/>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3">
    <w:name w:val="xl83"/>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4">
    <w:name w:val="xl84"/>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5">
    <w:name w:val="xl85"/>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6">
    <w:name w:val="xl86"/>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393CE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8">
    <w:name w:val="xl88"/>
    <w:basedOn w:val="a"/>
    <w:rsid w:val="00393CE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9">
    <w:name w:val="xl89"/>
    <w:basedOn w:val="a"/>
    <w:rsid w:val="00393CE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0">
    <w:name w:val="xl9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91">
    <w:name w:val="xl91"/>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4">
    <w:name w:val="xl94"/>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5">
    <w:name w:val="xl95"/>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96">
    <w:name w:val="xl96"/>
    <w:basedOn w:val="a"/>
    <w:rsid w:val="00393CED"/>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
    <w:rsid w:val="00393CED"/>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rsid w:val="00393CED"/>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
    <w:rsid w:val="00393CE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0">
    <w:name w:val="xl100"/>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393CE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
    <w:rsid w:val="00393CE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04">
    <w:name w:val="xl104"/>
    <w:basedOn w:val="a"/>
    <w:rsid w:val="00393CE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5">
    <w:name w:val="xl105"/>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06">
    <w:name w:val="xl106"/>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8">
    <w:name w:val="xl10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9">
    <w:name w:val="xl109"/>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0">
    <w:name w:val="xl110"/>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1">
    <w:name w:val="xl111"/>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12">
    <w:name w:val="xl112"/>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3">
    <w:name w:val="xl113"/>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6">
    <w:name w:val="xl116"/>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17">
    <w:name w:val="xl117"/>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8">
    <w:name w:val="xl118"/>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19">
    <w:name w:val="xl119"/>
    <w:basedOn w:val="a"/>
    <w:rsid w:val="00393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20">
    <w:name w:val="xl120"/>
    <w:basedOn w:val="a"/>
    <w:rsid w:val="00393CED"/>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1">
    <w:name w:val="xl121"/>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2">
    <w:name w:val="xl122"/>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3">
    <w:name w:val="xl123"/>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color w:val="000000"/>
      <w:sz w:val="16"/>
      <w:szCs w:val="16"/>
      <w:lang w:eastAsia="ru-RU"/>
    </w:rPr>
  </w:style>
  <w:style w:type="paragraph" w:customStyle="1" w:styleId="xl124">
    <w:name w:val="xl124"/>
    <w:basedOn w:val="a"/>
    <w:rsid w:val="00F01B22"/>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5">
    <w:name w:val="xl125"/>
    <w:basedOn w:val="a"/>
    <w:rsid w:val="00F01B22"/>
    <w:pPr>
      <w:pBdr>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6">
    <w:name w:val="xl126"/>
    <w:basedOn w:val="a"/>
    <w:rsid w:val="00F01B22"/>
    <w:pPr>
      <w:pBdr>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7">
    <w:name w:val="xl127"/>
    <w:basedOn w:val="a"/>
    <w:rsid w:val="00F01B2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basedOn w:val="a"/>
    <w:rsid w:val="00F01B22"/>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0">
    <w:name w:val="xl130"/>
    <w:basedOn w:val="a"/>
    <w:rsid w:val="00F01B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F01B22"/>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2">
    <w:name w:val="xl132"/>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33">
    <w:name w:val="xl133"/>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4">
    <w:name w:val="xl134"/>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5">
    <w:name w:val="xl135"/>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36">
    <w:name w:val="xl136"/>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7">
    <w:name w:val="xl137"/>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38">
    <w:name w:val="xl138"/>
    <w:basedOn w:val="a"/>
    <w:rsid w:val="00F01B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8">
    <w:name w:val="xl128"/>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39">
    <w:name w:val="xl139"/>
    <w:basedOn w:val="a"/>
    <w:rsid w:val="008F0BA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41">
    <w:name w:val="xl141"/>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3">
    <w:name w:val="xl143"/>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4">
    <w:name w:val="xl144"/>
    <w:basedOn w:val="a"/>
    <w:rsid w:val="008F0BA0"/>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5">
    <w:name w:val="xl145"/>
    <w:basedOn w:val="a"/>
    <w:rsid w:val="008F0BA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6">
    <w:name w:val="xl146"/>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xl147">
    <w:name w:val="xl147"/>
    <w:basedOn w:val="a"/>
    <w:rsid w:val="008F0BA0"/>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numbering" w:customStyle="1" w:styleId="31">
    <w:name w:val="Нет списка3"/>
    <w:next w:val="a2"/>
    <w:uiPriority w:val="99"/>
    <w:semiHidden/>
    <w:unhideWhenUsed/>
    <w:rsid w:val="004779E8"/>
  </w:style>
  <w:style w:type="numbering" w:customStyle="1" w:styleId="120">
    <w:name w:val="Нет списка12"/>
    <w:next w:val="a2"/>
    <w:semiHidden/>
    <w:rsid w:val="004779E8"/>
  </w:style>
  <w:style w:type="numbering" w:customStyle="1" w:styleId="22">
    <w:name w:val="Нет списка22"/>
    <w:next w:val="a2"/>
    <w:uiPriority w:val="99"/>
    <w:semiHidden/>
    <w:unhideWhenUsed/>
    <w:rsid w:val="004779E8"/>
  </w:style>
  <w:style w:type="numbering" w:customStyle="1" w:styleId="111">
    <w:name w:val="Нет списка111"/>
    <w:next w:val="a2"/>
    <w:semiHidden/>
    <w:rsid w:val="004779E8"/>
  </w:style>
  <w:style w:type="numbering" w:customStyle="1" w:styleId="211">
    <w:name w:val="Нет списка211"/>
    <w:next w:val="a2"/>
    <w:semiHidden/>
    <w:rsid w:val="004779E8"/>
  </w:style>
  <w:style w:type="paragraph" w:styleId="afc">
    <w:name w:val="Document Map"/>
    <w:basedOn w:val="a"/>
    <w:link w:val="afd"/>
    <w:uiPriority w:val="99"/>
    <w:semiHidden/>
    <w:unhideWhenUsed/>
    <w:rsid w:val="004779E8"/>
    <w:pPr>
      <w:spacing w:after="0" w:line="240" w:lineRule="auto"/>
    </w:pPr>
    <w:rPr>
      <w:rFonts w:ascii="Tahoma" w:eastAsia="Times New Roman" w:hAnsi="Tahoma" w:cs="Tahoma"/>
      <w:sz w:val="16"/>
      <w:szCs w:val="16"/>
      <w:lang w:eastAsia="ru-RU"/>
    </w:rPr>
  </w:style>
  <w:style w:type="character" w:customStyle="1" w:styleId="afd">
    <w:name w:val="Схема документа Знак"/>
    <w:basedOn w:val="a0"/>
    <w:link w:val="afc"/>
    <w:uiPriority w:val="99"/>
    <w:semiHidden/>
    <w:rsid w:val="004779E8"/>
    <w:rPr>
      <w:rFonts w:ascii="Tahoma" w:eastAsia="Times New Roman" w:hAnsi="Tahoma" w:cs="Tahoma"/>
      <w:sz w:val="16"/>
      <w:szCs w:val="16"/>
      <w:lang w:eastAsia="ru-RU"/>
    </w:rPr>
  </w:style>
  <w:style w:type="paragraph" w:customStyle="1" w:styleId="xl148">
    <w:name w:val="xl148"/>
    <w:basedOn w:val="a"/>
    <w:rsid w:val="004779E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4779E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4779E8"/>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1">
    <w:name w:val="xl151"/>
    <w:basedOn w:val="a"/>
    <w:rsid w:val="004779E8"/>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4779E8"/>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4779E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4779E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4779E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4779E8"/>
    <w:pPr>
      <w:pBdr>
        <w:top w:val="single" w:sz="4" w:space="0" w:color="auto"/>
        <w:left w:val="single" w:sz="4" w:space="0" w:color="auto"/>
        <w:right w:val="single" w:sz="4" w:space="0" w:color="auto"/>
      </w:pBdr>
      <w:shd w:val="clear" w:color="FFFFFF"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4779E8"/>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8">
    <w:name w:val="xl158"/>
    <w:basedOn w:val="a"/>
    <w:rsid w:val="004779E8"/>
    <w:pPr>
      <w:pBdr>
        <w:top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9">
    <w:name w:val="xl159"/>
    <w:basedOn w:val="a"/>
    <w:rsid w:val="004779E8"/>
    <w:pPr>
      <w:pBdr>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0">
    <w:name w:val="xl160"/>
    <w:basedOn w:val="a"/>
    <w:rsid w:val="004779E8"/>
    <w:pPr>
      <w:pBdr>
        <w:left w:val="single" w:sz="4" w:space="0" w:color="000000"/>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1">
    <w:name w:val="xl161"/>
    <w:basedOn w:val="a"/>
    <w:rsid w:val="004779E8"/>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62">
    <w:name w:val="xl162"/>
    <w:basedOn w:val="a"/>
    <w:rsid w:val="004779E8"/>
    <w:pPr>
      <w:pBdr>
        <w:top w:val="single" w:sz="4" w:space="0" w:color="auto"/>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
    <w:rsid w:val="004779E8"/>
    <w:pPr>
      <w:pBdr>
        <w:left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4">
    <w:name w:val="xl164"/>
    <w:basedOn w:val="a"/>
    <w:rsid w:val="004779E8"/>
    <w:pPr>
      <w:pBdr>
        <w:left w:val="single" w:sz="4" w:space="0" w:color="auto"/>
        <w:bottom w:val="single" w:sz="4" w:space="0" w:color="auto"/>
        <w:right w:val="single" w:sz="4" w:space="0" w:color="auto"/>
      </w:pBd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5">
    <w:name w:val="xl165"/>
    <w:basedOn w:val="a"/>
    <w:rsid w:val="004779E8"/>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6">
    <w:name w:val="xl166"/>
    <w:basedOn w:val="a"/>
    <w:rsid w:val="004779E8"/>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4779E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8">
    <w:name w:val="xl168"/>
    <w:basedOn w:val="a"/>
    <w:rsid w:val="004779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69">
    <w:name w:val="xl169"/>
    <w:basedOn w:val="a"/>
    <w:rsid w:val="004779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779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4779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779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3025216">
      <w:bodyDiv w:val="1"/>
      <w:marLeft w:val="0"/>
      <w:marRight w:val="0"/>
      <w:marTop w:val="0"/>
      <w:marBottom w:val="0"/>
      <w:divBdr>
        <w:top w:val="none" w:sz="0" w:space="0" w:color="auto"/>
        <w:left w:val="none" w:sz="0" w:space="0" w:color="auto"/>
        <w:bottom w:val="none" w:sz="0" w:space="0" w:color="auto"/>
        <w:right w:val="none" w:sz="0" w:space="0" w:color="auto"/>
      </w:divBdr>
    </w:div>
    <w:div w:id="403112756">
      <w:bodyDiv w:val="1"/>
      <w:marLeft w:val="0"/>
      <w:marRight w:val="0"/>
      <w:marTop w:val="0"/>
      <w:marBottom w:val="0"/>
      <w:divBdr>
        <w:top w:val="none" w:sz="0" w:space="0" w:color="auto"/>
        <w:left w:val="none" w:sz="0" w:space="0" w:color="auto"/>
        <w:bottom w:val="none" w:sz="0" w:space="0" w:color="auto"/>
        <w:right w:val="none" w:sz="0" w:space="0" w:color="auto"/>
      </w:divBdr>
    </w:div>
    <w:div w:id="781193974">
      <w:bodyDiv w:val="1"/>
      <w:marLeft w:val="0"/>
      <w:marRight w:val="0"/>
      <w:marTop w:val="0"/>
      <w:marBottom w:val="0"/>
      <w:divBdr>
        <w:top w:val="none" w:sz="0" w:space="0" w:color="auto"/>
        <w:left w:val="none" w:sz="0" w:space="0" w:color="auto"/>
        <w:bottom w:val="none" w:sz="0" w:space="0" w:color="auto"/>
        <w:right w:val="none" w:sz="0" w:space="0" w:color="auto"/>
      </w:divBdr>
    </w:div>
    <w:div w:id="948388401">
      <w:bodyDiv w:val="1"/>
      <w:marLeft w:val="0"/>
      <w:marRight w:val="0"/>
      <w:marTop w:val="0"/>
      <w:marBottom w:val="0"/>
      <w:divBdr>
        <w:top w:val="none" w:sz="0" w:space="0" w:color="auto"/>
        <w:left w:val="none" w:sz="0" w:space="0" w:color="auto"/>
        <w:bottom w:val="none" w:sz="0" w:space="0" w:color="auto"/>
        <w:right w:val="none" w:sz="0" w:space="0" w:color="auto"/>
      </w:divBdr>
    </w:div>
    <w:div w:id="969172585">
      <w:bodyDiv w:val="1"/>
      <w:marLeft w:val="0"/>
      <w:marRight w:val="0"/>
      <w:marTop w:val="0"/>
      <w:marBottom w:val="0"/>
      <w:divBdr>
        <w:top w:val="none" w:sz="0" w:space="0" w:color="auto"/>
        <w:left w:val="none" w:sz="0" w:space="0" w:color="auto"/>
        <w:bottom w:val="none" w:sz="0" w:space="0" w:color="auto"/>
        <w:right w:val="none" w:sz="0" w:space="0" w:color="auto"/>
      </w:divBdr>
    </w:div>
    <w:div w:id="15461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9F499-0554-4D14-981D-5312D90F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8006</Words>
  <Characters>45638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89</cp:revision>
  <cp:lastPrinted>2021-12-27T12:26:00Z</cp:lastPrinted>
  <dcterms:created xsi:type="dcterms:W3CDTF">2016-06-22T09:27:00Z</dcterms:created>
  <dcterms:modified xsi:type="dcterms:W3CDTF">2022-01-24T17:54:00Z</dcterms:modified>
</cp:coreProperties>
</file>